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D7C4F" w:rsidR="00733E62" w:rsidP="00B87730" w:rsidRDefault="00EA07BF" w14:paraId="79677175" w14:textId="411DD863">
      <w:pPr>
        <w:jc w:val="center"/>
        <w:rPr>
          <w:rFonts w:cstheme="minorHAnsi"/>
          <w:b/>
          <w:bCs/>
          <w:color w:val="7030A0"/>
          <w:sz w:val="28"/>
          <w:szCs w:val="28"/>
          <w:u w:val="single"/>
        </w:rPr>
      </w:pPr>
      <w:r>
        <w:rPr>
          <w:rFonts w:cstheme="minorHAnsi"/>
          <w:b/>
          <w:bCs/>
          <w:color w:val="7030A0"/>
          <w:sz w:val="28"/>
          <w:szCs w:val="28"/>
          <w:u w:val="single"/>
        </w:rPr>
        <w:t>Cerebrovascular disease</w:t>
      </w:r>
      <w:r w:rsidR="00B87730">
        <w:rPr>
          <w:rFonts w:cstheme="minorHAnsi"/>
          <w:b/>
          <w:bCs/>
          <w:color w:val="7030A0"/>
          <w:sz w:val="28"/>
          <w:szCs w:val="28"/>
          <w:u w:val="single"/>
        </w:rPr>
        <w:t xml:space="preserve"> in dogs</w:t>
      </w:r>
      <w:r>
        <w:rPr>
          <w:rFonts w:cstheme="minorHAnsi"/>
          <w:b/>
          <w:bCs/>
          <w:color w:val="7030A0"/>
          <w:sz w:val="28"/>
          <w:szCs w:val="28"/>
          <w:u w:val="single"/>
        </w:rPr>
        <w:t xml:space="preserve"> and cats</w:t>
      </w:r>
      <w:r w:rsidR="00B97C1E">
        <w:rPr>
          <w:rFonts w:cstheme="minorHAnsi"/>
          <w:b/>
          <w:bCs/>
          <w:color w:val="7030A0"/>
          <w:sz w:val="28"/>
          <w:szCs w:val="28"/>
          <w:u w:val="single"/>
        </w:rPr>
        <w:t>.</w:t>
      </w:r>
    </w:p>
    <w:p w:rsidR="00557938" w:rsidP="00557938" w:rsidRDefault="00557938" w14:paraId="1805D5F2" w14:textId="334FC1E2">
      <w:pPr>
        <w:rPr>
          <w:rFonts w:cstheme="minorHAnsi"/>
          <w:b/>
          <w:bCs/>
          <w:color w:val="7030A0"/>
        </w:rPr>
      </w:pPr>
      <w:r w:rsidRPr="000E5A68">
        <w:rPr>
          <w:rFonts w:cstheme="minorHAnsi"/>
          <w:b/>
          <w:bCs/>
          <w:color w:val="7030A0"/>
        </w:rPr>
        <w:t xml:space="preserve">What </w:t>
      </w:r>
      <w:r w:rsidR="00571E96">
        <w:rPr>
          <w:rFonts w:cstheme="minorHAnsi"/>
          <w:b/>
          <w:bCs/>
          <w:color w:val="7030A0"/>
        </w:rPr>
        <w:t xml:space="preserve">is </w:t>
      </w:r>
      <w:r w:rsidR="00EA07BF">
        <w:rPr>
          <w:rFonts w:cstheme="minorHAnsi"/>
          <w:b/>
          <w:bCs/>
          <w:color w:val="7030A0"/>
          <w:szCs w:val="28"/>
        </w:rPr>
        <w:t>Cerebrovascular disease</w:t>
      </w:r>
      <w:r w:rsidRPr="000E5A68">
        <w:rPr>
          <w:rFonts w:cstheme="minorHAnsi"/>
          <w:b/>
          <w:bCs/>
          <w:color w:val="7030A0"/>
        </w:rPr>
        <w:t>?</w:t>
      </w:r>
    </w:p>
    <w:p w:rsidR="00557938" w:rsidP="004765BA" w:rsidRDefault="00EA07BF" w14:paraId="54C61ED7" w14:textId="6FBE857A">
      <w:pPr>
        <w:rPr>
          <w:rFonts w:cs="Arial"/>
          <w:sz w:val="20"/>
          <w:szCs w:val="20"/>
        </w:rPr>
      </w:pPr>
      <w:r>
        <w:rPr>
          <w:rFonts w:cs="Arial"/>
          <w:sz w:val="20"/>
          <w:szCs w:val="20"/>
        </w:rPr>
        <w:t>Cerebrovascular disease is a damage of the brain caused by a pathological process that compromise the cerebral blood flow</w:t>
      </w:r>
      <w:r w:rsidRPr="0049232E" w:rsidR="0049232E">
        <w:rPr>
          <w:rFonts w:cs="Arial"/>
          <w:sz w:val="20"/>
          <w:szCs w:val="20"/>
        </w:rPr>
        <w:t>.</w:t>
      </w:r>
      <w:r>
        <w:rPr>
          <w:rFonts w:cs="Arial"/>
          <w:sz w:val="20"/>
          <w:szCs w:val="20"/>
        </w:rPr>
        <w:t xml:space="preserve"> The more common presentation </w:t>
      </w:r>
      <w:r w:rsidR="00D14B1A">
        <w:rPr>
          <w:rFonts w:cs="Arial"/>
          <w:sz w:val="20"/>
          <w:szCs w:val="20"/>
        </w:rPr>
        <w:t>is</w:t>
      </w:r>
      <w:r>
        <w:rPr>
          <w:rFonts w:cs="Arial"/>
          <w:sz w:val="20"/>
          <w:szCs w:val="20"/>
        </w:rPr>
        <w:t xml:space="preserve"> known as cerebrovascular insult or stroke. There are two types of strokes: ischemic stroke ca</w:t>
      </w:r>
      <w:r w:rsidR="00EF3BB4">
        <w:rPr>
          <w:rFonts w:cs="Arial"/>
          <w:sz w:val="20"/>
          <w:szCs w:val="20"/>
        </w:rPr>
        <w:t>u</w:t>
      </w:r>
      <w:r>
        <w:rPr>
          <w:rFonts w:cs="Arial"/>
          <w:sz w:val="20"/>
          <w:szCs w:val="20"/>
        </w:rPr>
        <w:t xml:space="preserve">se by the occlusion </w:t>
      </w:r>
      <w:r w:rsidR="00EF3BB4">
        <w:rPr>
          <w:rFonts w:cs="Arial"/>
          <w:sz w:val="20"/>
          <w:szCs w:val="20"/>
        </w:rPr>
        <w:t xml:space="preserve">of a blood vessel or haemorrhagic stroke due to the rupture of the blood vessel wall and bleeding into the brain. </w:t>
      </w:r>
    </w:p>
    <w:p w:rsidR="00EF3BB4" w:rsidP="00EF3BB4" w:rsidRDefault="00EF3BB4" w14:paraId="4994862D" w14:textId="23A1F200">
      <w:pPr>
        <w:rPr>
          <w:rFonts w:cstheme="minorHAnsi"/>
          <w:b/>
          <w:bCs/>
          <w:color w:val="7030A0"/>
        </w:rPr>
      </w:pPr>
      <w:r>
        <w:rPr>
          <w:rFonts w:cstheme="minorHAnsi"/>
          <w:b/>
          <w:bCs/>
          <w:color w:val="7030A0"/>
        </w:rPr>
        <w:t xml:space="preserve">Which dogs </w:t>
      </w:r>
      <w:r>
        <w:rPr>
          <w:rFonts w:cstheme="minorHAnsi"/>
          <w:b/>
          <w:bCs/>
          <w:color w:val="7030A0"/>
        </w:rPr>
        <w:t xml:space="preserve">and cats </w:t>
      </w:r>
      <w:r>
        <w:rPr>
          <w:rFonts w:cstheme="minorHAnsi"/>
          <w:b/>
          <w:bCs/>
          <w:color w:val="7030A0"/>
        </w:rPr>
        <w:t xml:space="preserve">suffer </w:t>
      </w:r>
      <w:r>
        <w:rPr>
          <w:rFonts w:cstheme="minorHAnsi"/>
          <w:b/>
          <w:bCs/>
          <w:color w:val="7030A0"/>
          <w:szCs w:val="28"/>
        </w:rPr>
        <w:t xml:space="preserve">Cerebrovascular </w:t>
      </w:r>
      <w:r>
        <w:rPr>
          <w:rFonts w:cstheme="minorHAnsi"/>
          <w:b/>
          <w:bCs/>
          <w:color w:val="7030A0"/>
          <w:szCs w:val="28"/>
        </w:rPr>
        <w:t>insults</w:t>
      </w:r>
      <w:r w:rsidRPr="000E5A68">
        <w:rPr>
          <w:rFonts w:cstheme="minorHAnsi"/>
          <w:b/>
          <w:bCs/>
          <w:color w:val="7030A0"/>
        </w:rPr>
        <w:t>?</w:t>
      </w:r>
    </w:p>
    <w:p w:rsidRPr="0049232E" w:rsidR="00EF3BB4" w:rsidP="6CC689DA" w:rsidRDefault="00D14B1A" w14:paraId="37DAFC5A" w14:textId="12EB7243">
      <w:pPr>
        <w:rPr>
          <w:rFonts w:cs="Calibri" w:cstheme="minorAscii"/>
          <w:sz w:val="20"/>
          <w:szCs w:val="20"/>
        </w:rPr>
      </w:pPr>
      <w:r w:rsidRPr="6CC689DA" w:rsidR="00D14B1A">
        <w:rPr>
          <w:rFonts w:cs="Calibri" w:cstheme="minorAscii"/>
          <w:sz w:val="20"/>
          <w:szCs w:val="20"/>
        </w:rPr>
        <w:t xml:space="preserve">Cerebrovascular insults affect mainly </w:t>
      </w:r>
      <w:r w:rsidRPr="6CC689DA" w:rsidR="00D14B1A">
        <w:rPr>
          <w:rFonts w:cs="Calibri" w:cstheme="minorAscii"/>
          <w:sz w:val="20"/>
          <w:szCs w:val="20"/>
        </w:rPr>
        <w:t>old</w:t>
      </w:r>
      <w:r w:rsidRPr="6CC689DA" w:rsidR="3987E2A8">
        <w:rPr>
          <w:rFonts w:cs="Calibri" w:cstheme="minorAscii"/>
          <w:sz w:val="20"/>
          <w:szCs w:val="20"/>
        </w:rPr>
        <w:t>er</w:t>
      </w:r>
      <w:r w:rsidRPr="6CC689DA" w:rsidR="00D14B1A">
        <w:rPr>
          <w:rFonts w:cs="Calibri" w:cstheme="minorAscii"/>
          <w:sz w:val="20"/>
          <w:szCs w:val="20"/>
        </w:rPr>
        <w:t>-adult</w:t>
      </w:r>
      <w:r w:rsidRPr="6CC689DA" w:rsidR="00D14B1A">
        <w:rPr>
          <w:rFonts w:cs="Calibri" w:cstheme="minorAscii"/>
          <w:sz w:val="20"/>
          <w:szCs w:val="20"/>
        </w:rPr>
        <w:t xml:space="preserve"> to geriatric dogs and cats. </w:t>
      </w:r>
      <w:r w:rsidRPr="6CC689DA" w:rsidR="00D14B1A">
        <w:rPr>
          <w:rFonts w:cs="Arial"/>
          <w:sz w:val="20"/>
          <w:szCs w:val="20"/>
        </w:rPr>
        <w:t>A</w:t>
      </w:r>
      <w:r w:rsidRPr="6CC689DA" w:rsidR="00D14B1A">
        <w:rPr>
          <w:rFonts w:cs="Arial"/>
          <w:sz w:val="20"/>
          <w:szCs w:val="20"/>
        </w:rPr>
        <w:t xml:space="preserve">lthough it can affect any breed, Cavalier King Charles Spaniel and Greyhounds tend to be </w:t>
      </w:r>
      <w:r w:rsidRPr="6CC689DA" w:rsidR="00D14B1A">
        <w:rPr>
          <w:rFonts w:cs="Arial"/>
          <w:sz w:val="20"/>
          <w:szCs w:val="20"/>
        </w:rPr>
        <w:t>overrepresented</w:t>
      </w:r>
      <w:r w:rsidRPr="6CC689DA" w:rsidR="00D14B1A">
        <w:rPr>
          <w:rFonts w:cs="Arial"/>
          <w:sz w:val="20"/>
          <w:szCs w:val="20"/>
        </w:rPr>
        <w:t>.</w:t>
      </w:r>
    </w:p>
    <w:p w:rsidR="00B87730" w:rsidP="00B87730" w:rsidRDefault="00B87730" w14:paraId="330E3FD4" w14:textId="4BA027FF">
      <w:pPr>
        <w:rPr>
          <w:rFonts w:cstheme="minorHAnsi"/>
          <w:b/>
          <w:bCs/>
          <w:color w:val="7030A0"/>
        </w:rPr>
      </w:pPr>
      <w:r>
        <w:rPr>
          <w:rFonts w:cstheme="minorHAnsi"/>
          <w:b/>
          <w:bCs/>
          <w:color w:val="7030A0"/>
        </w:rPr>
        <w:t xml:space="preserve">What are the clinical signs of </w:t>
      </w:r>
      <w:r w:rsidR="00EF3BB4">
        <w:rPr>
          <w:rFonts w:cstheme="minorHAnsi"/>
          <w:b/>
          <w:bCs/>
          <w:color w:val="7030A0"/>
          <w:szCs w:val="28"/>
        </w:rPr>
        <w:t>a cerebrovascular insult</w:t>
      </w:r>
      <w:r w:rsidRPr="000E5A68">
        <w:rPr>
          <w:rFonts w:cstheme="minorHAnsi"/>
          <w:b/>
          <w:bCs/>
          <w:color w:val="7030A0"/>
        </w:rPr>
        <w:t>?</w:t>
      </w:r>
    </w:p>
    <w:p w:rsidRPr="0049232E" w:rsidR="0049232E" w:rsidP="00B87730" w:rsidRDefault="00EF3BB4" w14:paraId="710E7714" w14:textId="56B79F04">
      <w:pPr>
        <w:rPr>
          <w:rFonts w:cs="Arial"/>
          <w:sz w:val="20"/>
          <w:szCs w:val="20"/>
        </w:rPr>
      </w:pPr>
      <w:r>
        <w:rPr>
          <w:rFonts w:cs="Arial"/>
          <w:sz w:val="20"/>
          <w:szCs w:val="20"/>
        </w:rPr>
        <w:t>The main characteristic of a ce</w:t>
      </w:r>
      <w:r w:rsidR="00D14B1A">
        <w:rPr>
          <w:rFonts w:cs="Arial"/>
          <w:sz w:val="20"/>
          <w:szCs w:val="20"/>
        </w:rPr>
        <w:t>rebrovascular insult was</w:t>
      </w:r>
      <w:r>
        <w:rPr>
          <w:rFonts w:cs="Arial"/>
          <w:sz w:val="20"/>
          <w:szCs w:val="20"/>
        </w:rPr>
        <w:t xml:space="preserve"> the hyperacute (immediate) presentation of the neurological signs</w:t>
      </w:r>
      <w:r w:rsidRPr="0049232E" w:rsidR="0049232E">
        <w:rPr>
          <w:rFonts w:cs="Arial"/>
          <w:sz w:val="20"/>
          <w:szCs w:val="20"/>
        </w:rPr>
        <w:t>.</w:t>
      </w:r>
      <w:r>
        <w:rPr>
          <w:rFonts w:cs="Arial"/>
          <w:sz w:val="20"/>
          <w:szCs w:val="20"/>
        </w:rPr>
        <w:t xml:space="preserve"> This clinical signs usually can progress during the first 24 hours, but tend to stabilize and improve with time. In severe cases, the presence of permanent sequels is high. The neurological signs are related with the area of the brain affected: circling, seizures, loss of balance or head tilt are some of the most common clinical signs.</w:t>
      </w:r>
      <w:r w:rsidR="00D14B1A">
        <w:rPr>
          <w:rFonts w:cs="Arial"/>
          <w:sz w:val="20"/>
          <w:szCs w:val="20"/>
        </w:rPr>
        <w:t xml:space="preserve"> There is a particular presentation with clinical signs that resolve within 24h called transient ischemic attack (TIA).</w:t>
      </w:r>
    </w:p>
    <w:p w:rsidR="00B87730" w:rsidP="00B87730" w:rsidRDefault="00B87730" w14:paraId="5292DB6C" w14:textId="241DBCBF">
      <w:pPr>
        <w:rPr>
          <w:rFonts w:cstheme="minorHAnsi"/>
          <w:b/>
          <w:bCs/>
          <w:color w:val="7030A0"/>
        </w:rPr>
      </w:pPr>
      <w:r>
        <w:rPr>
          <w:rFonts w:cstheme="minorHAnsi"/>
          <w:b/>
          <w:bCs/>
          <w:color w:val="7030A0"/>
        </w:rPr>
        <w:t xml:space="preserve">How is </w:t>
      </w:r>
      <w:r w:rsidR="00D14B1A">
        <w:rPr>
          <w:rFonts w:cstheme="minorHAnsi"/>
          <w:b/>
          <w:bCs/>
          <w:color w:val="7030A0"/>
          <w:szCs w:val="28"/>
        </w:rPr>
        <w:t>a cerebrovascular insult</w:t>
      </w:r>
      <w:r w:rsidR="00602356">
        <w:rPr>
          <w:rFonts w:cstheme="minorHAnsi"/>
          <w:b/>
          <w:bCs/>
          <w:color w:val="7030A0"/>
        </w:rPr>
        <w:t xml:space="preserve"> </w:t>
      </w:r>
      <w:r>
        <w:rPr>
          <w:rFonts w:cstheme="minorHAnsi"/>
          <w:b/>
          <w:bCs/>
          <w:color w:val="7030A0"/>
        </w:rPr>
        <w:t>diagnosed</w:t>
      </w:r>
      <w:r w:rsidRPr="000E5A68">
        <w:rPr>
          <w:rFonts w:cstheme="minorHAnsi"/>
          <w:b/>
          <w:bCs/>
          <w:color w:val="7030A0"/>
        </w:rPr>
        <w:t>?</w:t>
      </w:r>
    </w:p>
    <w:p w:rsidRPr="00807A4C" w:rsidR="002F6ADA" w:rsidP="00C81895" w:rsidRDefault="00C81895" w14:paraId="76C93FF7" w14:textId="5FA1679F">
      <w:pPr>
        <w:rPr>
          <w:rFonts w:cstheme="minorHAnsi"/>
          <w:sz w:val="20"/>
          <w:szCs w:val="20"/>
        </w:rPr>
      </w:pPr>
      <w:r>
        <w:rPr>
          <w:rFonts w:cs="Arial"/>
          <w:sz w:val="20"/>
          <w:szCs w:val="20"/>
        </w:rPr>
        <w:t xml:space="preserve">MRI of the brain </w:t>
      </w:r>
      <w:r w:rsidR="00D14B1A">
        <w:rPr>
          <w:rFonts w:cs="Arial"/>
          <w:sz w:val="20"/>
          <w:szCs w:val="20"/>
        </w:rPr>
        <w:t>is</w:t>
      </w:r>
      <w:r>
        <w:rPr>
          <w:rFonts w:cs="Arial"/>
          <w:sz w:val="20"/>
          <w:szCs w:val="20"/>
        </w:rPr>
        <w:t xml:space="preserve"> the gold standard for </w:t>
      </w:r>
      <w:r w:rsidR="00D14B1A">
        <w:rPr>
          <w:rFonts w:cs="Arial"/>
          <w:sz w:val="20"/>
          <w:szCs w:val="20"/>
        </w:rPr>
        <w:t>achieve a definitive diagnosis of cerebrovascular insults, and permit us to differentiate between ischaemic and haemorrhagic strokes</w:t>
      </w:r>
      <w:r>
        <w:rPr>
          <w:rFonts w:cs="Arial"/>
          <w:sz w:val="20"/>
          <w:szCs w:val="20"/>
        </w:rPr>
        <w:t xml:space="preserve">. </w:t>
      </w:r>
      <w:r w:rsidR="00D14B1A">
        <w:rPr>
          <w:rFonts w:cs="Arial"/>
          <w:sz w:val="20"/>
          <w:szCs w:val="20"/>
        </w:rPr>
        <w:t xml:space="preserve">Ischemic </w:t>
      </w:r>
      <w:r w:rsidR="002971D8">
        <w:rPr>
          <w:rFonts w:cs="Arial"/>
          <w:sz w:val="20"/>
          <w:szCs w:val="20"/>
        </w:rPr>
        <w:t xml:space="preserve">and haemorrhagic </w:t>
      </w:r>
      <w:r w:rsidR="00D14B1A">
        <w:rPr>
          <w:rFonts w:cs="Arial"/>
          <w:sz w:val="20"/>
          <w:szCs w:val="20"/>
        </w:rPr>
        <w:t>strokes are</w:t>
      </w:r>
      <w:r w:rsidR="002971D8">
        <w:rPr>
          <w:rFonts w:cs="Arial"/>
          <w:sz w:val="20"/>
          <w:szCs w:val="20"/>
        </w:rPr>
        <w:t xml:space="preserve"> usually</w:t>
      </w:r>
      <w:r w:rsidR="00D14B1A">
        <w:rPr>
          <w:rFonts w:cs="Arial"/>
          <w:sz w:val="20"/>
          <w:szCs w:val="20"/>
        </w:rPr>
        <w:t xml:space="preserve"> related with </w:t>
      </w:r>
      <w:r w:rsidR="002971D8">
        <w:rPr>
          <w:rFonts w:cs="Arial"/>
          <w:sz w:val="20"/>
          <w:szCs w:val="20"/>
        </w:rPr>
        <w:t>concomitant</w:t>
      </w:r>
      <w:r w:rsidR="00D14B1A">
        <w:rPr>
          <w:rFonts w:cs="Arial"/>
          <w:sz w:val="20"/>
          <w:szCs w:val="20"/>
        </w:rPr>
        <w:t xml:space="preserve"> </w:t>
      </w:r>
      <w:r w:rsidR="002971D8">
        <w:rPr>
          <w:rFonts w:cs="Arial"/>
          <w:sz w:val="20"/>
          <w:szCs w:val="20"/>
        </w:rPr>
        <w:t>diseases that produce hypertension (kidney disease, hormone diseases), increase risk of thromboembolism (systemic diseases, neoplasia, infectious diseases) or coagulopathies, vascular anomalies and traumatic brain injury, respectively</w:t>
      </w:r>
      <w:r>
        <w:rPr>
          <w:rFonts w:cs="Arial"/>
          <w:sz w:val="20"/>
          <w:szCs w:val="20"/>
        </w:rPr>
        <w:t xml:space="preserve">. </w:t>
      </w:r>
      <w:r w:rsidR="002971D8">
        <w:rPr>
          <w:rFonts w:cs="Arial"/>
          <w:sz w:val="20"/>
          <w:szCs w:val="20"/>
        </w:rPr>
        <w:t>The use of ancillary tests as complete blood work, chest and abdomen CT or screening of infectious diseases is recommended after the diagnosis of a stroke.</w:t>
      </w:r>
    </w:p>
    <w:p w:rsidR="00571E96" w:rsidP="00571E96" w:rsidRDefault="00571E96" w14:paraId="0A993475" w14:textId="1D3523EF">
      <w:pPr>
        <w:rPr>
          <w:rFonts w:cstheme="minorHAnsi"/>
          <w:b/>
          <w:bCs/>
          <w:color w:val="7030A0"/>
        </w:rPr>
      </w:pPr>
      <w:r w:rsidRPr="000E5A68">
        <w:rPr>
          <w:rFonts w:cstheme="minorHAnsi"/>
          <w:b/>
          <w:bCs/>
          <w:color w:val="7030A0"/>
        </w:rPr>
        <w:t xml:space="preserve">What are the treatment options for </w:t>
      </w:r>
      <w:r w:rsidR="002C0989">
        <w:rPr>
          <w:rFonts w:cstheme="minorHAnsi"/>
          <w:b/>
          <w:bCs/>
          <w:color w:val="7030A0"/>
          <w:szCs w:val="28"/>
        </w:rPr>
        <w:t>cerebrovascular insult</w:t>
      </w:r>
      <w:r w:rsidR="002C0989">
        <w:rPr>
          <w:rFonts w:cstheme="minorHAnsi"/>
          <w:b/>
          <w:bCs/>
          <w:color w:val="7030A0"/>
        </w:rPr>
        <w:t xml:space="preserve"> </w:t>
      </w:r>
      <w:r w:rsidR="00C664C1">
        <w:rPr>
          <w:rFonts w:cstheme="minorHAnsi"/>
          <w:b/>
          <w:bCs/>
          <w:color w:val="7030A0"/>
        </w:rPr>
        <w:t>in dogs</w:t>
      </w:r>
      <w:r w:rsidR="002C0989">
        <w:rPr>
          <w:rFonts w:cstheme="minorHAnsi"/>
          <w:b/>
          <w:bCs/>
          <w:color w:val="7030A0"/>
        </w:rPr>
        <w:t xml:space="preserve"> and cats</w:t>
      </w:r>
      <w:r w:rsidRPr="000E5A68">
        <w:rPr>
          <w:rFonts w:cstheme="minorHAnsi"/>
          <w:b/>
          <w:bCs/>
          <w:color w:val="7030A0"/>
        </w:rPr>
        <w:t>?</w:t>
      </w:r>
    </w:p>
    <w:p w:rsidRPr="00C81895" w:rsidR="00C81895" w:rsidP="00B87730" w:rsidRDefault="002971D8" w14:paraId="4194E083" w14:textId="3E259DEA">
      <w:pPr>
        <w:rPr>
          <w:rFonts w:cs="Arial"/>
          <w:sz w:val="20"/>
          <w:szCs w:val="20"/>
        </w:rPr>
      </w:pPr>
      <w:r>
        <w:rPr>
          <w:rFonts w:cstheme="minorHAnsi"/>
          <w:sz w:val="20"/>
          <w:szCs w:val="20"/>
        </w:rPr>
        <w:t>The</w:t>
      </w:r>
      <w:r w:rsidR="002C0989">
        <w:rPr>
          <w:rFonts w:cstheme="minorHAnsi"/>
          <w:sz w:val="20"/>
          <w:szCs w:val="20"/>
        </w:rPr>
        <w:t>re is not a specific treatment for</w:t>
      </w:r>
      <w:r>
        <w:rPr>
          <w:rFonts w:cstheme="minorHAnsi"/>
          <w:sz w:val="20"/>
          <w:szCs w:val="20"/>
        </w:rPr>
        <w:t xml:space="preserve"> </w:t>
      </w:r>
      <w:r w:rsidR="002C0989">
        <w:rPr>
          <w:rFonts w:cs="Arial"/>
          <w:sz w:val="20"/>
          <w:szCs w:val="20"/>
        </w:rPr>
        <w:t>cerebrovascular insults</w:t>
      </w:r>
      <w:r w:rsidR="002C0989">
        <w:rPr>
          <w:rFonts w:cs="Arial"/>
          <w:sz w:val="20"/>
          <w:szCs w:val="20"/>
        </w:rPr>
        <w:t xml:space="preserve"> and the main therapy consist in supportive treatment</w:t>
      </w:r>
      <w:r w:rsidRPr="00C81895" w:rsidR="00C81895">
        <w:rPr>
          <w:rFonts w:cs="Arial"/>
          <w:sz w:val="20"/>
          <w:szCs w:val="20"/>
        </w:rPr>
        <w:t xml:space="preserve">. </w:t>
      </w:r>
      <w:r w:rsidR="002C0989">
        <w:rPr>
          <w:rFonts w:cs="Arial"/>
          <w:sz w:val="20"/>
          <w:szCs w:val="20"/>
        </w:rPr>
        <w:t xml:space="preserve">Monitor systemic constants, ensure good oxygenation or </w:t>
      </w:r>
      <w:r w:rsidR="00A43D4B">
        <w:rPr>
          <w:rFonts w:cs="Arial"/>
          <w:sz w:val="20"/>
          <w:szCs w:val="20"/>
        </w:rPr>
        <w:t>detection and treatment of</w:t>
      </w:r>
      <w:r w:rsidR="002C0989">
        <w:rPr>
          <w:rFonts w:cs="Arial"/>
          <w:sz w:val="20"/>
          <w:szCs w:val="20"/>
        </w:rPr>
        <w:t xml:space="preserve"> signs related with increase intracranial pressure, are </w:t>
      </w:r>
      <w:r w:rsidR="00A43D4B">
        <w:rPr>
          <w:rFonts w:cs="Arial"/>
          <w:sz w:val="20"/>
          <w:szCs w:val="20"/>
        </w:rPr>
        <w:t xml:space="preserve">some of the main factors related with a good recovery. </w:t>
      </w:r>
      <w:r w:rsidR="002C0989">
        <w:rPr>
          <w:rFonts w:cs="Arial"/>
          <w:sz w:val="20"/>
          <w:szCs w:val="20"/>
        </w:rPr>
        <w:t>The detection and treatment of any underlying cause as hypertension is important to avoid suffering further strokes. In some haemorrhagic cases, as subdural or epidural hematomas caused by active bleedings, the surgical decompression can be needed.</w:t>
      </w:r>
    </w:p>
    <w:p w:rsidR="00B87730" w:rsidP="00B87730" w:rsidRDefault="00B87730" w14:paraId="58D3C535" w14:textId="0A6F1287">
      <w:pPr>
        <w:rPr>
          <w:rFonts w:cstheme="minorHAnsi"/>
          <w:b/>
          <w:bCs/>
          <w:color w:val="7030A0"/>
        </w:rPr>
      </w:pPr>
      <w:r>
        <w:rPr>
          <w:rFonts w:cstheme="minorHAnsi"/>
          <w:b/>
          <w:bCs/>
          <w:color w:val="7030A0"/>
        </w:rPr>
        <w:t xml:space="preserve">What is the prognosis for dogs </w:t>
      </w:r>
      <w:r w:rsidR="00A43D4B">
        <w:rPr>
          <w:rFonts w:cstheme="minorHAnsi"/>
          <w:b/>
          <w:bCs/>
          <w:color w:val="7030A0"/>
        </w:rPr>
        <w:t xml:space="preserve">and cats </w:t>
      </w:r>
      <w:r>
        <w:rPr>
          <w:rFonts w:cstheme="minorHAnsi"/>
          <w:b/>
          <w:bCs/>
          <w:color w:val="7030A0"/>
        </w:rPr>
        <w:t xml:space="preserve">with </w:t>
      </w:r>
      <w:r w:rsidR="00A43D4B">
        <w:rPr>
          <w:rFonts w:cstheme="minorHAnsi"/>
          <w:b/>
          <w:bCs/>
          <w:color w:val="7030A0"/>
          <w:szCs w:val="28"/>
        </w:rPr>
        <w:t>cerebrovascular insults</w:t>
      </w:r>
      <w:r w:rsidRPr="000E5A68">
        <w:rPr>
          <w:rFonts w:cstheme="minorHAnsi"/>
          <w:b/>
          <w:bCs/>
          <w:color w:val="7030A0"/>
        </w:rPr>
        <w:t>?</w:t>
      </w:r>
    </w:p>
    <w:p w:rsidRPr="00C81895" w:rsidR="00B87730" w:rsidP="6CC689DA" w:rsidRDefault="00C81895" w14:paraId="6C8F844F" w14:textId="3BD28E02">
      <w:pPr>
        <w:pStyle w:val="Normal"/>
        <w:suppressLineNumbers w:val="0"/>
        <w:bidi w:val="0"/>
        <w:spacing w:before="0" w:beforeAutospacing="off" w:after="160" w:afterAutospacing="off" w:line="259" w:lineRule="auto"/>
        <w:ind w:left="0" w:right="0"/>
        <w:jc w:val="left"/>
        <w:rPr>
          <w:rFonts w:cs="Arial"/>
          <w:sz w:val="20"/>
          <w:szCs w:val="20"/>
        </w:rPr>
      </w:pPr>
      <w:r w:rsidRPr="6CC689DA" w:rsidR="00C81895">
        <w:rPr>
          <w:rFonts w:cs="Arial"/>
          <w:sz w:val="20"/>
          <w:szCs w:val="20"/>
        </w:rPr>
        <w:t>The prognosis for dogs</w:t>
      </w:r>
      <w:r w:rsidRPr="6CC689DA" w:rsidR="00A43D4B">
        <w:rPr>
          <w:rFonts w:cs="Arial"/>
          <w:sz w:val="20"/>
          <w:szCs w:val="20"/>
        </w:rPr>
        <w:t xml:space="preserve"> and cats with cerebrovascular insults depends on the severity of the clinical signs and the presence of an underlying cause.</w:t>
      </w:r>
      <w:r w:rsidRPr="6CC689DA" w:rsidR="00C81895">
        <w:rPr>
          <w:rFonts w:cs="Arial"/>
          <w:sz w:val="20"/>
          <w:szCs w:val="20"/>
        </w:rPr>
        <w:t xml:space="preserve"> </w:t>
      </w:r>
      <w:r w:rsidRPr="6CC689DA" w:rsidR="00A43D4B">
        <w:rPr>
          <w:rFonts w:cs="Arial"/>
          <w:sz w:val="20"/>
          <w:szCs w:val="20"/>
        </w:rPr>
        <w:t xml:space="preserve">Most of the patients showed an improvement in the neurological signs in the following weeks, with higher risk of recurrence in cases with concomitant diseases as hypertension, cardiac affection or </w:t>
      </w:r>
      <w:r w:rsidRPr="6CC689DA" w:rsidR="00A43D4B">
        <w:rPr>
          <w:rFonts w:cs="Arial"/>
          <w:sz w:val="20"/>
          <w:szCs w:val="20"/>
        </w:rPr>
        <w:t>neoplasias</w:t>
      </w:r>
      <w:r w:rsidRPr="6CC689DA" w:rsidR="00C81895">
        <w:rPr>
          <w:rFonts w:cs="Arial"/>
          <w:sz w:val="20"/>
          <w:szCs w:val="20"/>
        </w:rPr>
        <w:t>.</w:t>
      </w:r>
      <w:r w:rsidRPr="6CC689DA" w:rsidR="00A43D4B">
        <w:rPr>
          <w:rFonts w:cs="Arial"/>
          <w:sz w:val="20"/>
          <w:szCs w:val="20"/>
        </w:rPr>
        <w:t xml:space="preserve"> Haemorrhagic strokes, although they are less frequent, they are associated with higher rate of mortality.</w:t>
      </w:r>
      <w:bookmarkStart w:name="_GoBack" w:id="0"/>
      <w:bookmarkEnd w:id="0"/>
      <w:r w:rsidR="7862F6D8">
        <w:drawing>
          <wp:inline wp14:editId="16088A4D" wp14:anchorId="60BB3DD3">
            <wp:extent cx="5724524" cy="3495675"/>
            <wp:effectExtent l="0" t="0" r="0" b="0"/>
            <wp:docPr id="192273755" name="" title=""/>
            <wp:cNvGraphicFramePr>
              <a:graphicFrameLocks noChangeAspect="1"/>
            </wp:cNvGraphicFramePr>
            <a:graphic>
              <a:graphicData uri="http://schemas.openxmlformats.org/drawingml/2006/picture">
                <pic:pic>
                  <pic:nvPicPr>
                    <pic:cNvPr id="0" name=""/>
                    <pic:cNvPicPr/>
                  </pic:nvPicPr>
                  <pic:blipFill>
                    <a:blip r:embed="R8c133bad1b2f43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3495675"/>
                    </a:xfrm>
                    <a:prstGeom prst="rect">
                      <a:avLst/>
                    </a:prstGeom>
                  </pic:spPr>
                </pic:pic>
              </a:graphicData>
            </a:graphic>
          </wp:inline>
        </w:drawing>
      </w:r>
      <w:r w:rsidRPr="6CC689DA" w:rsidR="7862F6D8">
        <w:rPr>
          <w:rFonts w:cs="Arial"/>
          <w:sz w:val="20"/>
          <w:szCs w:val="20"/>
        </w:rPr>
        <w:t xml:space="preserve">MRI images showing a stroke in the left side of the brain caused by a blockage of the middle cerebral artery.  </w:t>
      </w:r>
      <w:r w:rsidRPr="6CC689DA" w:rsidR="073E0F4C">
        <w:rPr>
          <w:rFonts w:cs="Arial"/>
          <w:sz w:val="20"/>
          <w:szCs w:val="20"/>
        </w:rPr>
        <w:t xml:space="preserve">Although this dog suffered a very </w:t>
      </w:r>
      <w:r w:rsidRPr="6CC689DA" w:rsidR="6FDFDAEA">
        <w:rPr>
          <w:rFonts w:cs="Arial"/>
          <w:sz w:val="20"/>
          <w:szCs w:val="20"/>
        </w:rPr>
        <w:t xml:space="preserve">severe </w:t>
      </w:r>
      <w:r w:rsidRPr="6CC689DA" w:rsidR="073E0F4C">
        <w:rPr>
          <w:rFonts w:cs="Arial"/>
          <w:sz w:val="20"/>
          <w:szCs w:val="20"/>
        </w:rPr>
        <w:t xml:space="preserve">stroke and had </w:t>
      </w:r>
      <w:r w:rsidRPr="6CC689DA" w:rsidR="3406E50A">
        <w:rPr>
          <w:rFonts w:cs="Arial"/>
          <w:sz w:val="20"/>
          <w:szCs w:val="20"/>
        </w:rPr>
        <w:t xml:space="preserve">had to be </w:t>
      </w:r>
      <w:r w:rsidRPr="6CC689DA" w:rsidR="073E0F4C">
        <w:rPr>
          <w:rFonts w:cs="Arial"/>
          <w:sz w:val="20"/>
          <w:szCs w:val="20"/>
        </w:rPr>
        <w:t>treated intensively in our ICU due to life-threatening bleeding complications</w:t>
      </w:r>
      <w:r w:rsidRPr="6CC689DA" w:rsidR="542B7BF2">
        <w:rPr>
          <w:rFonts w:cs="Arial"/>
          <w:sz w:val="20"/>
          <w:szCs w:val="20"/>
        </w:rPr>
        <w:t>,</w:t>
      </w:r>
      <w:r w:rsidRPr="6CC689DA" w:rsidR="073E0F4C">
        <w:rPr>
          <w:rFonts w:cs="Arial"/>
          <w:sz w:val="20"/>
          <w:szCs w:val="20"/>
        </w:rPr>
        <w:t xml:space="preserve"> it eventually made a full recovery.</w:t>
      </w:r>
    </w:p>
    <w:sectPr w:rsidRPr="00C81895" w:rsidR="00B8773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80C" w:rsidP="000C37D4" w:rsidRDefault="000A680C" w14:paraId="559077F1" w14:textId="77777777">
      <w:pPr>
        <w:spacing w:after="0" w:line="240" w:lineRule="auto"/>
      </w:pPr>
      <w:r>
        <w:separator/>
      </w:r>
    </w:p>
  </w:endnote>
  <w:endnote w:type="continuationSeparator" w:id="0">
    <w:p w:rsidR="000A680C" w:rsidP="000C37D4" w:rsidRDefault="000A680C" w14:paraId="62647AA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80C" w:rsidP="000C37D4" w:rsidRDefault="000A680C" w14:paraId="6EF13D44" w14:textId="77777777">
      <w:pPr>
        <w:spacing w:after="0" w:line="240" w:lineRule="auto"/>
      </w:pPr>
      <w:r>
        <w:separator/>
      </w:r>
    </w:p>
  </w:footnote>
  <w:footnote w:type="continuationSeparator" w:id="0">
    <w:p w:rsidR="000A680C" w:rsidP="000C37D4" w:rsidRDefault="000A680C" w14:paraId="17CCDD7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C26"/>
    <w:multiLevelType w:val="hybridMultilevel"/>
    <w:tmpl w:val="523A0E30"/>
    <w:lvl w:ilvl="0" w:tplc="E38636D8">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7DA135B"/>
    <w:multiLevelType w:val="hybridMultilevel"/>
    <w:tmpl w:val="5942A01E"/>
    <w:lvl w:ilvl="0" w:tplc="582850A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AE97458"/>
    <w:multiLevelType w:val="hybridMultilevel"/>
    <w:tmpl w:val="428C45D8"/>
    <w:lvl w:ilvl="0" w:tplc="08090001">
      <w:start w:val="1"/>
      <w:numFmt w:val="bullet"/>
      <w:lvlText w:val=""/>
      <w:lvlJc w:val="left"/>
      <w:pPr>
        <w:ind w:left="9120" w:hanging="360"/>
      </w:pPr>
      <w:rPr>
        <w:rFonts w:hint="default" w:ascii="Symbol" w:hAnsi="Symbol"/>
      </w:rPr>
    </w:lvl>
    <w:lvl w:ilvl="1" w:tplc="08090003" w:tentative="1">
      <w:start w:val="1"/>
      <w:numFmt w:val="bullet"/>
      <w:lvlText w:val="o"/>
      <w:lvlJc w:val="left"/>
      <w:pPr>
        <w:ind w:left="9840" w:hanging="360"/>
      </w:pPr>
      <w:rPr>
        <w:rFonts w:hint="default" w:ascii="Courier New" w:hAnsi="Courier New"/>
      </w:rPr>
    </w:lvl>
    <w:lvl w:ilvl="2" w:tplc="08090005" w:tentative="1">
      <w:start w:val="1"/>
      <w:numFmt w:val="bullet"/>
      <w:lvlText w:val=""/>
      <w:lvlJc w:val="left"/>
      <w:pPr>
        <w:ind w:left="10560" w:hanging="360"/>
      </w:pPr>
      <w:rPr>
        <w:rFonts w:hint="default" w:ascii="Wingdings" w:hAnsi="Wingdings"/>
      </w:rPr>
    </w:lvl>
    <w:lvl w:ilvl="3" w:tplc="08090001" w:tentative="1">
      <w:start w:val="1"/>
      <w:numFmt w:val="bullet"/>
      <w:lvlText w:val=""/>
      <w:lvlJc w:val="left"/>
      <w:pPr>
        <w:ind w:left="11280" w:hanging="360"/>
      </w:pPr>
      <w:rPr>
        <w:rFonts w:hint="default" w:ascii="Symbol" w:hAnsi="Symbol"/>
      </w:rPr>
    </w:lvl>
    <w:lvl w:ilvl="4" w:tplc="08090003" w:tentative="1">
      <w:start w:val="1"/>
      <w:numFmt w:val="bullet"/>
      <w:lvlText w:val="o"/>
      <w:lvlJc w:val="left"/>
      <w:pPr>
        <w:ind w:left="12000" w:hanging="360"/>
      </w:pPr>
      <w:rPr>
        <w:rFonts w:hint="default" w:ascii="Courier New" w:hAnsi="Courier New"/>
      </w:rPr>
    </w:lvl>
    <w:lvl w:ilvl="5" w:tplc="08090005" w:tentative="1">
      <w:start w:val="1"/>
      <w:numFmt w:val="bullet"/>
      <w:lvlText w:val=""/>
      <w:lvlJc w:val="left"/>
      <w:pPr>
        <w:ind w:left="12720" w:hanging="360"/>
      </w:pPr>
      <w:rPr>
        <w:rFonts w:hint="default" w:ascii="Wingdings" w:hAnsi="Wingdings"/>
      </w:rPr>
    </w:lvl>
    <w:lvl w:ilvl="6" w:tplc="08090001" w:tentative="1">
      <w:start w:val="1"/>
      <w:numFmt w:val="bullet"/>
      <w:lvlText w:val=""/>
      <w:lvlJc w:val="left"/>
      <w:pPr>
        <w:ind w:left="13440" w:hanging="360"/>
      </w:pPr>
      <w:rPr>
        <w:rFonts w:hint="default" w:ascii="Symbol" w:hAnsi="Symbol"/>
      </w:rPr>
    </w:lvl>
    <w:lvl w:ilvl="7" w:tplc="08090003" w:tentative="1">
      <w:start w:val="1"/>
      <w:numFmt w:val="bullet"/>
      <w:lvlText w:val="o"/>
      <w:lvlJc w:val="left"/>
      <w:pPr>
        <w:ind w:left="14160" w:hanging="360"/>
      </w:pPr>
      <w:rPr>
        <w:rFonts w:hint="default" w:ascii="Courier New" w:hAnsi="Courier New"/>
      </w:rPr>
    </w:lvl>
    <w:lvl w:ilvl="8" w:tplc="08090005" w:tentative="1">
      <w:start w:val="1"/>
      <w:numFmt w:val="bullet"/>
      <w:lvlText w:val=""/>
      <w:lvlJc w:val="left"/>
      <w:pPr>
        <w:ind w:left="14880" w:hanging="360"/>
      </w:pPr>
      <w:rPr>
        <w:rFonts w:hint="default" w:ascii="Wingdings" w:hAnsi="Wingdings"/>
      </w:rPr>
    </w:lvl>
  </w:abstractNum>
  <w:abstractNum w:abstractNumId="3" w15:restartNumberingAfterBreak="0">
    <w:nsid w:val="3382334A"/>
    <w:multiLevelType w:val="hybridMultilevel"/>
    <w:tmpl w:val="AC68C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382319"/>
    <w:multiLevelType w:val="hybridMultilevel"/>
    <w:tmpl w:val="58BC9E3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CE6620F"/>
    <w:multiLevelType w:val="hybridMultilevel"/>
    <w:tmpl w:val="5B36783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7026344E"/>
    <w:multiLevelType w:val="hybridMultilevel"/>
    <w:tmpl w:val="C928B3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6"/>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EF2"/>
    <w:rsid w:val="00006DA6"/>
    <w:rsid w:val="00096A37"/>
    <w:rsid w:val="000A680C"/>
    <w:rsid w:val="000B6710"/>
    <w:rsid w:val="000C37D4"/>
    <w:rsid w:val="000E5A68"/>
    <w:rsid w:val="000E735A"/>
    <w:rsid w:val="00102F2F"/>
    <w:rsid w:val="00185A76"/>
    <w:rsid w:val="00194EAD"/>
    <w:rsid w:val="001A0109"/>
    <w:rsid w:val="001C5D88"/>
    <w:rsid w:val="001E257F"/>
    <w:rsid w:val="001E7C71"/>
    <w:rsid w:val="001F42F2"/>
    <w:rsid w:val="0021354B"/>
    <w:rsid w:val="00230C30"/>
    <w:rsid w:val="00236606"/>
    <w:rsid w:val="002379E6"/>
    <w:rsid w:val="00255F72"/>
    <w:rsid w:val="0027126A"/>
    <w:rsid w:val="002829EB"/>
    <w:rsid w:val="002971D8"/>
    <w:rsid w:val="00297FCD"/>
    <w:rsid w:val="002C0989"/>
    <w:rsid w:val="002D2C11"/>
    <w:rsid w:val="002F150D"/>
    <w:rsid w:val="002F6ADA"/>
    <w:rsid w:val="00370CF2"/>
    <w:rsid w:val="003E1426"/>
    <w:rsid w:val="003F6BFF"/>
    <w:rsid w:val="004225E4"/>
    <w:rsid w:val="004248E9"/>
    <w:rsid w:val="004366D7"/>
    <w:rsid w:val="004461EB"/>
    <w:rsid w:val="00455D95"/>
    <w:rsid w:val="004765BA"/>
    <w:rsid w:val="00486DE7"/>
    <w:rsid w:val="0049232E"/>
    <w:rsid w:val="004D2441"/>
    <w:rsid w:val="00523102"/>
    <w:rsid w:val="00557938"/>
    <w:rsid w:val="00571E96"/>
    <w:rsid w:val="00584242"/>
    <w:rsid w:val="005E4346"/>
    <w:rsid w:val="00602356"/>
    <w:rsid w:val="00604934"/>
    <w:rsid w:val="006D5DC2"/>
    <w:rsid w:val="00733E62"/>
    <w:rsid w:val="007F47CB"/>
    <w:rsid w:val="00800F2F"/>
    <w:rsid w:val="0080403C"/>
    <w:rsid w:val="00807A4C"/>
    <w:rsid w:val="008252E9"/>
    <w:rsid w:val="008525FB"/>
    <w:rsid w:val="00870230"/>
    <w:rsid w:val="00877267"/>
    <w:rsid w:val="008D4DB4"/>
    <w:rsid w:val="008D7A62"/>
    <w:rsid w:val="008E1574"/>
    <w:rsid w:val="00922EF2"/>
    <w:rsid w:val="00963178"/>
    <w:rsid w:val="009B3156"/>
    <w:rsid w:val="009D166F"/>
    <w:rsid w:val="00A00E63"/>
    <w:rsid w:val="00A3700B"/>
    <w:rsid w:val="00A43D4B"/>
    <w:rsid w:val="00A445DE"/>
    <w:rsid w:val="00A50F2C"/>
    <w:rsid w:val="00A51F70"/>
    <w:rsid w:val="00A6444E"/>
    <w:rsid w:val="00AA49DF"/>
    <w:rsid w:val="00B24944"/>
    <w:rsid w:val="00B3281D"/>
    <w:rsid w:val="00B43845"/>
    <w:rsid w:val="00B84D17"/>
    <w:rsid w:val="00B87730"/>
    <w:rsid w:val="00B904FC"/>
    <w:rsid w:val="00B9450B"/>
    <w:rsid w:val="00B97C1E"/>
    <w:rsid w:val="00BA3D8D"/>
    <w:rsid w:val="00C312CF"/>
    <w:rsid w:val="00C664C1"/>
    <w:rsid w:val="00C71A60"/>
    <w:rsid w:val="00C81895"/>
    <w:rsid w:val="00CB595E"/>
    <w:rsid w:val="00CD4CE8"/>
    <w:rsid w:val="00D14B1A"/>
    <w:rsid w:val="00D44014"/>
    <w:rsid w:val="00D86948"/>
    <w:rsid w:val="00DD3B8D"/>
    <w:rsid w:val="00E13352"/>
    <w:rsid w:val="00E5123F"/>
    <w:rsid w:val="00E72B4A"/>
    <w:rsid w:val="00EA07BF"/>
    <w:rsid w:val="00EA24C6"/>
    <w:rsid w:val="00EF1586"/>
    <w:rsid w:val="00EF3BB4"/>
    <w:rsid w:val="00F003EE"/>
    <w:rsid w:val="00F46192"/>
    <w:rsid w:val="00F6279C"/>
    <w:rsid w:val="00F81C5C"/>
    <w:rsid w:val="00FA6A04"/>
    <w:rsid w:val="00FC4F46"/>
    <w:rsid w:val="00FD7C4F"/>
    <w:rsid w:val="00FE5D96"/>
    <w:rsid w:val="00FF5792"/>
    <w:rsid w:val="06B673E2"/>
    <w:rsid w:val="073E0F4C"/>
    <w:rsid w:val="1D8A8AF9"/>
    <w:rsid w:val="3406E50A"/>
    <w:rsid w:val="343484DC"/>
    <w:rsid w:val="3987E2A8"/>
    <w:rsid w:val="52022470"/>
    <w:rsid w:val="542B7BF2"/>
    <w:rsid w:val="6CC689DA"/>
    <w:rsid w:val="6FDFDAEA"/>
    <w:rsid w:val="7862F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8D836"/>
  <w15:chartTrackingRefBased/>
  <w15:docId w15:val="{2DC1DB4F-9CE1-42EB-ABA1-29AEDBBCA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922EF2"/>
    <w:pPr>
      <w:ind w:left="720"/>
      <w:contextualSpacing/>
    </w:pPr>
  </w:style>
  <w:style w:type="character" w:styleId="Hipervnculo">
    <w:name w:val="Hyperlink"/>
    <w:basedOn w:val="Fuentedeprrafopredeter"/>
    <w:uiPriority w:val="99"/>
    <w:unhideWhenUsed/>
    <w:rsid w:val="00F003EE"/>
    <w:rPr>
      <w:color w:val="0000FF"/>
      <w:u w:val="single"/>
    </w:rPr>
  </w:style>
  <w:style w:type="character" w:styleId="marknc98nelg2" w:customStyle="1">
    <w:name w:val="marknc98nelg2"/>
    <w:rsid w:val="00F003EE"/>
  </w:style>
  <w:style w:type="character" w:styleId="UnresolvedMention" w:customStyle="1">
    <w:name w:val="Unresolved Mention"/>
    <w:basedOn w:val="Fuentedeprrafopredeter"/>
    <w:uiPriority w:val="99"/>
    <w:semiHidden/>
    <w:unhideWhenUsed/>
    <w:rsid w:val="002D2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8c133bad1b2f439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c85b67-40c5-4a67-b1ad-d47a7dd75769">
      <Terms xmlns="http://schemas.microsoft.com/office/infopath/2007/PartnerControls"/>
    </lcf76f155ced4ddcb4097134ff3c332f>
    <TaxCatchAll xmlns="bfa77bdc-52be-400d-b652-c38280cbf7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AA726E2911D242AE15424914103A0E" ma:contentTypeVersion="15" ma:contentTypeDescription="Create a new document." ma:contentTypeScope="" ma:versionID="f95bcb732f14c75e8552e45fdf34ff7f">
  <xsd:schema xmlns:xsd="http://www.w3.org/2001/XMLSchema" xmlns:xs="http://www.w3.org/2001/XMLSchema" xmlns:p="http://schemas.microsoft.com/office/2006/metadata/properties" xmlns:ns2="bfa77bdc-52be-400d-b652-c38280cbf726" xmlns:ns3="4dc85b67-40c5-4a67-b1ad-d47a7dd75769" targetNamespace="http://schemas.microsoft.com/office/2006/metadata/properties" ma:root="true" ma:fieldsID="d0a9989ef678d5e1db7cebf20237506a" ns2:_="" ns3:_="">
    <xsd:import namespace="bfa77bdc-52be-400d-b652-c38280cbf726"/>
    <xsd:import namespace="4dc85b67-40c5-4a67-b1ad-d47a7dd757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77bdc-52be-400d-b652-c38280cbf7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37dd54e-fc8a-49ad-98bc-f64d3063feca}" ma:internalName="TaxCatchAll" ma:showField="CatchAllData" ma:web="bfa77bdc-52be-400d-b652-c38280cbf72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c85b67-40c5-4a67-b1ad-d47a7dd757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7c134f1-eff0-42f2-b405-5e4821d110b6"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514E70-4109-4824-B093-C2B1E160FE01}">
  <ds:schemaRefs>
    <ds:schemaRef ds:uri="http://schemas.microsoft.com/sharepoint/v3/contenttype/forms"/>
  </ds:schemaRefs>
</ds:datastoreItem>
</file>

<file path=customXml/itemProps2.xml><?xml version="1.0" encoding="utf-8"?>
<ds:datastoreItem xmlns:ds="http://schemas.openxmlformats.org/officeDocument/2006/customXml" ds:itemID="{97D4EB7A-2676-4142-8747-F07145083DA0}">
  <ds:schemaRefs>
    <ds:schemaRef ds:uri="http://schemas.microsoft.com/office/2006/metadata/properties"/>
    <ds:schemaRef ds:uri="http://schemas.microsoft.com/office/infopath/2007/PartnerControls"/>
    <ds:schemaRef ds:uri="d532d795-2ef7-4ec2-853c-947ea55cbf3b"/>
    <ds:schemaRef ds:uri="edb9d0e4-5370-4cfb-9e4e-bdf6de379f60"/>
  </ds:schemaRefs>
</ds:datastoreItem>
</file>

<file path=customXml/itemProps3.xml><?xml version="1.0" encoding="utf-8"?>
<ds:datastoreItem xmlns:ds="http://schemas.openxmlformats.org/officeDocument/2006/customXml" ds:itemID="{13ABBFA8-D6ED-43AF-8477-7F0CE2B055B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Chloe Smith</dc:creator>
  <keywords/>
  <dc:description/>
  <lastModifiedBy>Tom Shaw (Eastcott)</lastModifiedBy>
  <revision>5</revision>
  <dcterms:created xsi:type="dcterms:W3CDTF">2024-05-19T11:36:00.0000000Z</dcterms:created>
  <dcterms:modified xsi:type="dcterms:W3CDTF">2025-03-10T15:55:53.4532736Z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0x010100A0AA726E2911D242AE15424914103A0E</vt:lpwstr>
  </property>
  <property fmtid="{D5CDD505-2E9C-101B-9397-08002B2CF9AE}" pid="3" name="MediaServiceImageTags">
    <vt:lpwstr/>
  </property>
</Properties>
</file>