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FD7C4F" w:rsidR="003346F7" w:rsidP="003346F7" w:rsidRDefault="003346F7" w14:paraId="74D351FA" wp14:textId="77777777">
      <w:pPr>
        <w:jc w:val="center"/>
        <w:rPr>
          <w:rFonts w:cstheme="minorHAnsi"/>
          <w:b/>
          <w:bCs/>
          <w:color w:val="7030A0"/>
          <w:sz w:val="28"/>
          <w:szCs w:val="28"/>
          <w:u w:val="single"/>
        </w:rPr>
      </w:pPr>
      <w:r>
        <w:rPr>
          <w:rFonts w:cstheme="minorHAnsi"/>
          <w:b/>
          <w:bCs/>
          <w:color w:val="7030A0"/>
          <w:sz w:val="28"/>
          <w:szCs w:val="28"/>
          <w:u w:val="single"/>
        </w:rPr>
        <w:t>IVDD</w:t>
      </w:r>
      <w:r>
        <w:rPr>
          <w:rFonts w:cstheme="minorHAnsi"/>
          <w:b/>
          <w:bCs/>
          <w:color w:val="7030A0"/>
          <w:sz w:val="28"/>
          <w:szCs w:val="28"/>
          <w:u w:val="single"/>
        </w:rPr>
        <w:t>.</w:t>
      </w:r>
    </w:p>
    <w:p xmlns:wp14="http://schemas.microsoft.com/office/word/2010/wordml" w:rsidR="003346F7" w:rsidP="003346F7" w:rsidRDefault="003346F7" w14:paraId="7F06939E" wp14:textId="77777777">
      <w:pPr>
        <w:rPr>
          <w:rFonts w:cstheme="minorHAnsi"/>
          <w:b/>
          <w:bCs/>
          <w:color w:val="7030A0"/>
        </w:rPr>
      </w:pPr>
      <w:r w:rsidRPr="000E5A68">
        <w:rPr>
          <w:rFonts w:cstheme="minorHAnsi"/>
          <w:b/>
          <w:bCs/>
          <w:color w:val="7030A0"/>
        </w:rPr>
        <w:t xml:space="preserve">What </w:t>
      </w:r>
      <w:r>
        <w:rPr>
          <w:rFonts w:cstheme="minorHAnsi"/>
          <w:b/>
          <w:bCs/>
          <w:color w:val="7030A0"/>
        </w:rPr>
        <w:t>is IVDD</w:t>
      </w:r>
      <w:r w:rsidRPr="000E5A68">
        <w:rPr>
          <w:rFonts w:cstheme="minorHAnsi"/>
          <w:b/>
          <w:bCs/>
          <w:color w:val="7030A0"/>
        </w:rPr>
        <w:t>?</w:t>
      </w:r>
    </w:p>
    <w:p xmlns:wp14="http://schemas.microsoft.com/office/word/2010/wordml" w:rsidR="003346F7" w:rsidP="79A25250" w:rsidRDefault="003346F7" w14:paraId="25CA67A4" wp14:textId="2BADAAE1">
      <w:pPr>
        <w:rPr>
          <w:rFonts w:cs="Calibri" w:cstheme="minorAscii"/>
          <w:sz w:val="20"/>
          <w:szCs w:val="20"/>
        </w:rPr>
      </w:pPr>
      <w:r w:rsidRPr="79A25250" w:rsidR="003346F7">
        <w:rPr>
          <w:rFonts w:cs="Calibri" w:cstheme="minorAscii"/>
          <w:sz w:val="20"/>
          <w:szCs w:val="20"/>
        </w:rPr>
        <w:t>The term IVDD stands for ‘Intervertebral disc disease’ and is used to encompass both intervertebral disc extrusions (IVDE – slipped discs) and intervertebral disc protrusions (IVDP – bulging discs). IVDD is the most common spinal cord disease seen in dogs and is also seen in cats, although less commonly.</w:t>
      </w:r>
    </w:p>
    <w:p xmlns:wp14="http://schemas.microsoft.com/office/word/2010/wordml" w:rsidR="003346F7" w:rsidP="79A25250" w:rsidRDefault="003346F7" w14:paraId="1233E11D" wp14:textId="459F927A">
      <w:pPr>
        <w:rPr>
          <w:rFonts w:cs="Calibri" w:cstheme="minorAscii"/>
          <w:sz w:val="20"/>
          <w:szCs w:val="20"/>
        </w:rPr>
      </w:pPr>
      <w:r w:rsidRPr="79A25250" w:rsidR="003346F7">
        <w:rPr>
          <w:rFonts w:cs="Calibri" w:cstheme="minorAscii"/>
          <w:sz w:val="20"/>
          <w:szCs w:val="20"/>
        </w:rPr>
        <w:t xml:space="preserve">The intervertebral disc is the structure that sits between the vertebrae (bones of the spine). </w:t>
      </w:r>
      <w:r w:rsidRPr="79A25250" w:rsidR="003346F7">
        <w:rPr>
          <w:rFonts w:cs="Calibri" w:cstheme="minorAscii"/>
          <w:sz w:val="20"/>
          <w:szCs w:val="20"/>
        </w:rPr>
        <w:t>The intervertebral disc acts as a cushion, or shock absorber, for the spine in its normal healthy state.</w:t>
      </w:r>
    </w:p>
    <w:p xmlns:wp14="http://schemas.microsoft.com/office/word/2010/wordml" w:rsidR="003346F7" w:rsidP="3727EEA2" w:rsidRDefault="003346F7" w14:paraId="7C55D080" wp14:textId="640D0DA9">
      <w:pPr>
        <w:rPr>
          <w:rFonts w:cs="Calibri" w:cstheme="minorAscii"/>
          <w:sz w:val="20"/>
          <w:szCs w:val="20"/>
        </w:rPr>
      </w:pPr>
      <w:r w:rsidRPr="3727EEA2" w:rsidR="003346F7">
        <w:rPr>
          <w:rFonts w:cs="Calibri" w:cstheme="minorAscii"/>
          <w:sz w:val="20"/>
          <w:szCs w:val="20"/>
        </w:rPr>
        <w:t xml:space="preserve">IVDD is associated with degeneration of the intervertebral disc. This degeneration can be age-related (e.g. large breed dogs) or premature (e.g. smaller breeds) and therefore the </w:t>
      </w:r>
      <w:r w:rsidRPr="3727EEA2" w:rsidR="6161EC4E">
        <w:rPr>
          <w:rFonts w:cs="Calibri" w:cstheme="minorAscii"/>
          <w:sz w:val="20"/>
          <w:szCs w:val="20"/>
        </w:rPr>
        <w:t>signs</w:t>
      </w:r>
      <w:r w:rsidRPr="3727EEA2" w:rsidR="003346F7">
        <w:rPr>
          <w:rFonts w:cs="Calibri" w:cstheme="minorAscii"/>
          <w:sz w:val="20"/>
          <w:szCs w:val="20"/>
        </w:rPr>
        <w:t xml:space="preserve"> and</w:t>
      </w:r>
      <w:r w:rsidRPr="3727EEA2" w:rsidR="0E418348">
        <w:rPr>
          <w:rFonts w:cs="Calibri" w:cstheme="minorAscii"/>
          <w:sz w:val="20"/>
          <w:szCs w:val="20"/>
        </w:rPr>
        <w:t xml:space="preserve"> the</w:t>
      </w:r>
      <w:r w:rsidRPr="3727EEA2" w:rsidR="003346F7">
        <w:rPr>
          <w:rFonts w:cs="Calibri" w:cstheme="minorAscii"/>
          <w:sz w:val="20"/>
          <w:szCs w:val="20"/>
        </w:rPr>
        <w:t xml:space="preserve"> age </w:t>
      </w:r>
      <w:r w:rsidRPr="3727EEA2" w:rsidR="7A7523DF">
        <w:rPr>
          <w:rFonts w:cs="Calibri" w:cstheme="minorAscii"/>
          <w:sz w:val="20"/>
          <w:szCs w:val="20"/>
        </w:rPr>
        <w:t>of affected animals</w:t>
      </w:r>
      <w:r w:rsidRPr="3727EEA2" w:rsidR="003346F7">
        <w:rPr>
          <w:rFonts w:cs="Calibri" w:cstheme="minorAscii"/>
          <w:sz w:val="20"/>
          <w:szCs w:val="20"/>
        </w:rPr>
        <w:t xml:space="preserve"> is often breed-related.</w:t>
      </w:r>
    </w:p>
    <w:p w:rsidR="6838B9AB" w:rsidP="32E6B6B4" w:rsidRDefault="6838B9AB" w14:paraId="508C414F" w14:textId="4F67AC60">
      <w:pPr>
        <w:rPr>
          <w:rFonts w:cs="Calibri" w:cstheme="minorAscii"/>
          <w:sz w:val="20"/>
          <w:szCs w:val="20"/>
        </w:rPr>
      </w:pPr>
      <w:r w:rsidRPr="32E6B6B4" w:rsidR="003346F7">
        <w:rPr>
          <w:rFonts w:cs="Calibri" w:cstheme="minorAscii"/>
          <w:sz w:val="20"/>
          <w:szCs w:val="20"/>
        </w:rPr>
        <w:t>With degeneration of the intervertebral disc, there is a reduced ability for the disc to withstand normal physiological pressures and this can lead to either protrusion (bulging) or extrusion (</w:t>
      </w:r>
      <w:r w:rsidRPr="32E6B6B4" w:rsidR="6758C8A4">
        <w:rPr>
          <w:rFonts w:cs="Calibri" w:cstheme="minorAscii"/>
          <w:sz w:val="20"/>
          <w:szCs w:val="20"/>
        </w:rPr>
        <w:t>emptying</w:t>
      </w:r>
      <w:r w:rsidRPr="32E6B6B4" w:rsidR="003346F7">
        <w:rPr>
          <w:rFonts w:cs="Calibri" w:cstheme="minorAscii"/>
          <w:sz w:val="20"/>
          <w:szCs w:val="20"/>
        </w:rPr>
        <w:t>) of the affect</w:t>
      </w:r>
      <w:r w:rsidRPr="32E6B6B4" w:rsidR="72289D0F">
        <w:rPr>
          <w:rFonts w:cs="Calibri" w:cstheme="minorAscii"/>
          <w:sz w:val="20"/>
          <w:szCs w:val="20"/>
        </w:rPr>
        <w:t>ed</w:t>
      </w:r>
      <w:r w:rsidRPr="32E6B6B4" w:rsidR="003346F7">
        <w:rPr>
          <w:rFonts w:cs="Calibri" w:cstheme="minorAscii"/>
          <w:sz w:val="20"/>
          <w:szCs w:val="20"/>
        </w:rPr>
        <w:t xml:space="preserve"> disc. </w:t>
      </w:r>
      <w:r w:rsidRPr="32E6B6B4" w:rsidR="009812D5">
        <w:rPr>
          <w:rFonts w:cs="Calibri" w:cstheme="minorAscii"/>
          <w:sz w:val="20"/>
          <w:szCs w:val="20"/>
        </w:rPr>
        <w:t>This can lead to a range of signs, from pain to paralysis.</w:t>
      </w:r>
    </w:p>
    <w:p w:rsidR="6838B9AB" w:rsidP="6838B9AB" w:rsidRDefault="6838B9AB" w14:paraId="4DE1139A" w14:textId="317E5A42">
      <w:pPr>
        <w:pStyle w:val="Normal"/>
      </w:pPr>
      <w:r w:rsidR="73D97474">
        <w:drawing>
          <wp:inline wp14:editId="497CAE7D" wp14:anchorId="06752E16">
            <wp:extent cx="5724524" cy="1152525"/>
            <wp:effectExtent l="0" t="0" r="0" b="0"/>
            <wp:docPr id="1979864667" name="" title=""/>
            <wp:cNvGraphicFramePr>
              <a:graphicFrameLocks noChangeAspect="1"/>
            </wp:cNvGraphicFramePr>
            <a:graphic>
              <a:graphicData uri="http://schemas.openxmlformats.org/drawingml/2006/picture">
                <pic:pic>
                  <pic:nvPicPr>
                    <pic:cNvPr id="0" name=""/>
                    <pic:cNvPicPr/>
                  </pic:nvPicPr>
                  <pic:blipFill>
                    <a:blip r:embed="R7996615381664926">
                      <a:extLst>
                        <a:ext xmlns:a="http://schemas.openxmlformats.org/drawingml/2006/main" uri="{28A0092B-C50C-407E-A947-70E740481C1C}">
                          <a14:useLocalDpi val="0"/>
                        </a:ext>
                      </a:extLst>
                    </a:blip>
                    <a:stretch>
                      <a:fillRect/>
                    </a:stretch>
                  </pic:blipFill>
                  <pic:spPr>
                    <a:xfrm>
                      <a:off x="0" y="0"/>
                      <a:ext cx="5724524" cy="1152525"/>
                    </a:xfrm>
                    <a:prstGeom prst="rect">
                      <a:avLst/>
                    </a:prstGeom>
                  </pic:spPr>
                </pic:pic>
              </a:graphicData>
            </a:graphic>
          </wp:inline>
        </w:drawing>
      </w:r>
      <w:r w:rsidR="6454EAD6">
        <w:rPr/>
        <w:t xml:space="preserve">A dog with an intervertebral disc extrusion (slipped disc’) causing paralysis of the back legs through compression of the </w:t>
      </w:r>
      <w:r w:rsidR="6454EAD6">
        <w:rPr/>
        <w:t>spinal cord</w:t>
      </w:r>
    </w:p>
    <w:p xmlns:wp14="http://schemas.microsoft.com/office/word/2010/wordml" w:rsidR="003346F7" w:rsidP="32E6B6B4" w:rsidRDefault="003346F7" w14:paraId="468F1B29" wp14:textId="5C314B98">
      <w:pPr>
        <w:pStyle w:val="Normal"/>
        <w:rPr>
          <w:rFonts w:cs="Calibri" w:cstheme="minorAscii"/>
          <w:b w:val="1"/>
          <w:bCs w:val="1"/>
          <w:color w:val="7030A0"/>
        </w:rPr>
      </w:pPr>
      <w:r w:rsidRPr="32E6B6B4" w:rsidR="003346F7">
        <w:rPr>
          <w:rFonts w:cs="Calibri" w:cstheme="minorAscii"/>
          <w:b w:val="1"/>
          <w:bCs w:val="1"/>
          <w:color w:val="7030A0"/>
        </w:rPr>
        <w:t>Which animals suffer from IVDD</w:t>
      </w:r>
      <w:r w:rsidRPr="32E6B6B4" w:rsidR="003346F7">
        <w:rPr>
          <w:rFonts w:cs="Calibri" w:cstheme="minorAscii"/>
          <w:b w:val="1"/>
          <w:bCs w:val="1"/>
          <w:color w:val="7030A0"/>
        </w:rPr>
        <w:t>?</w:t>
      </w:r>
    </w:p>
    <w:p xmlns:wp14="http://schemas.microsoft.com/office/word/2010/wordml" w:rsidR="009812D5" w:rsidP="79A25250" w:rsidRDefault="009812D5" w14:paraId="6A45487F" wp14:textId="10438E1D">
      <w:pPr>
        <w:pStyle w:val="Normal"/>
        <w:rPr>
          <w:rFonts w:cs="Calibri" w:cstheme="minorAscii"/>
          <w:sz w:val="20"/>
          <w:szCs w:val="20"/>
        </w:rPr>
      </w:pPr>
      <w:r w:rsidRPr="79A25250" w:rsidR="009812D5">
        <w:rPr>
          <w:rFonts w:cs="Calibri" w:cstheme="minorAscii"/>
          <w:sz w:val="20"/>
          <w:szCs w:val="20"/>
        </w:rPr>
        <w:t>IVDD disease can affect a range of animals but is more common in dogs than in cats. In dogs, intervertebral disc extrusions (</w:t>
      </w:r>
      <w:r w:rsidRPr="79A25250" w:rsidR="46AB3B3D">
        <w:rPr>
          <w:rFonts w:cs="Calibri" w:cstheme="minorAscii"/>
          <w:sz w:val="20"/>
          <w:szCs w:val="20"/>
        </w:rPr>
        <w:t>‘</w:t>
      </w:r>
      <w:r w:rsidRPr="79A25250" w:rsidR="009812D5">
        <w:rPr>
          <w:rFonts w:cs="Calibri" w:cstheme="minorAscii"/>
          <w:sz w:val="20"/>
          <w:szCs w:val="20"/>
        </w:rPr>
        <w:t>slipped discs</w:t>
      </w:r>
      <w:r w:rsidRPr="79A25250" w:rsidR="34AB7E07">
        <w:rPr>
          <w:rFonts w:cs="Calibri" w:cstheme="minorAscii"/>
          <w:sz w:val="20"/>
          <w:szCs w:val="20"/>
        </w:rPr>
        <w:t>’</w:t>
      </w:r>
      <w:r w:rsidRPr="79A25250" w:rsidR="009812D5">
        <w:rPr>
          <w:rFonts w:cs="Calibri" w:cstheme="minorAscii"/>
          <w:sz w:val="20"/>
          <w:szCs w:val="20"/>
        </w:rPr>
        <w:t xml:space="preserve">) are </w:t>
      </w:r>
      <w:r w:rsidRPr="79A25250" w:rsidR="009812D5">
        <w:rPr>
          <w:rFonts w:cs="Calibri" w:cstheme="minorAscii"/>
          <w:sz w:val="20"/>
          <w:szCs w:val="20"/>
        </w:rPr>
        <w:t>most commonly seen</w:t>
      </w:r>
      <w:r w:rsidRPr="79A25250" w:rsidR="009812D5">
        <w:rPr>
          <w:rFonts w:cs="Calibri" w:cstheme="minorAscii"/>
          <w:sz w:val="20"/>
          <w:szCs w:val="20"/>
        </w:rPr>
        <w:t xml:space="preserve"> in </w:t>
      </w:r>
      <w:r w:rsidRPr="79A25250" w:rsidR="009812D5">
        <w:rPr>
          <w:rFonts w:cs="Calibri" w:cstheme="minorAscii"/>
          <w:sz w:val="20"/>
          <w:szCs w:val="20"/>
        </w:rPr>
        <w:t>young-adult</w:t>
      </w:r>
      <w:r w:rsidRPr="79A25250" w:rsidR="009812D5">
        <w:rPr>
          <w:rFonts w:cs="Calibri" w:cstheme="minorAscii"/>
          <w:sz w:val="20"/>
          <w:szCs w:val="20"/>
        </w:rPr>
        <w:t xml:space="preserve"> to middle-aged breeds</w:t>
      </w:r>
      <w:r w:rsidRPr="79A25250" w:rsidR="177B7F57">
        <w:rPr>
          <w:rFonts w:cs="Calibri" w:cstheme="minorAscii"/>
          <w:sz w:val="20"/>
          <w:szCs w:val="20"/>
        </w:rPr>
        <w:t xml:space="preserve">, especially </w:t>
      </w:r>
      <w:r w:rsidRPr="79A25250" w:rsidR="77522411">
        <w:rPr>
          <w:rFonts w:cs="Calibri" w:cstheme="minorAscii"/>
          <w:sz w:val="20"/>
          <w:szCs w:val="20"/>
        </w:rPr>
        <w:t xml:space="preserve">breeds with short limbs in relation to their bodies such as </w:t>
      </w:r>
      <w:r w:rsidRPr="79A25250" w:rsidR="177B7F57">
        <w:rPr>
          <w:rFonts w:cs="Calibri" w:cstheme="minorAscii"/>
          <w:sz w:val="20"/>
          <w:szCs w:val="20"/>
        </w:rPr>
        <w:t>Dachshunds</w:t>
      </w:r>
      <w:r w:rsidRPr="79A25250" w:rsidR="56A496AA">
        <w:rPr>
          <w:rFonts w:cs="Calibri" w:cstheme="minorAscii"/>
          <w:sz w:val="20"/>
          <w:szCs w:val="20"/>
        </w:rPr>
        <w:t>, Basset Hound and Corgi</w:t>
      </w:r>
      <w:r w:rsidRPr="79A25250" w:rsidR="56A496AA">
        <w:rPr>
          <w:rFonts w:cs="Calibri" w:cstheme="minorAscii"/>
          <w:sz w:val="20"/>
          <w:szCs w:val="20"/>
        </w:rPr>
        <w:t xml:space="preserve">.  </w:t>
      </w:r>
      <w:r w:rsidRPr="79A25250" w:rsidR="56A496AA">
        <w:rPr>
          <w:rFonts w:cs="Calibri" w:cstheme="minorAscii"/>
          <w:sz w:val="20"/>
          <w:szCs w:val="20"/>
        </w:rPr>
        <w:t>It is also common in other ‘chondrodystrophic’ breeds</w:t>
      </w:r>
      <w:r w:rsidRPr="79A25250" w:rsidR="177B7F57">
        <w:rPr>
          <w:rFonts w:cs="Calibri" w:cstheme="minorAscii"/>
          <w:sz w:val="20"/>
          <w:szCs w:val="20"/>
        </w:rPr>
        <w:t xml:space="preserve"> </w:t>
      </w:r>
      <w:r w:rsidRPr="79A25250" w:rsidR="0EE2E578">
        <w:rPr>
          <w:rFonts w:cs="Calibri" w:cstheme="minorAscii"/>
          <w:sz w:val="20"/>
          <w:szCs w:val="20"/>
        </w:rPr>
        <w:t>such as</w:t>
      </w:r>
      <w:r w:rsidRPr="79A25250" w:rsidR="177B7F57">
        <w:rPr>
          <w:rFonts w:cs="Calibri" w:cstheme="minorAscii"/>
          <w:sz w:val="20"/>
          <w:szCs w:val="20"/>
        </w:rPr>
        <w:t xml:space="preserve"> French Bulldogs.</w:t>
      </w:r>
      <w:r w:rsidRPr="79A25250" w:rsidR="009812D5">
        <w:rPr>
          <w:rFonts w:cs="Calibri" w:cstheme="minorAscii"/>
          <w:sz w:val="20"/>
          <w:szCs w:val="20"/>
        </w:rPr>
        <w:t xml:space="preserve"> Intervertebral disc protrusions (bulging discs) are </w:t>
      </w:r>
      <w:r w:rsidRPr="79A25250" w:rsidR="009812D5">
        <w:rPr>
          <w:rFonts w:cs="Calibri" w:cstheme="minorAscii"/>
          <w:sz w:val="20"/>
          <w:szCs w:val="20"/>
        </w:rPr>
        <w:t>most commonly seen</w:t>
      </w:r>
      <w:r w:rsidRPr="79A25250" w:rsidR="009812D5">
        <w:rPr>
          <w:rFonts w:cs="Calibri" w:cstheme="minorAscii"/>
          <w:sz w:val="20"/>
          <w:szCs w:val="20"/>
        </w:rPr>
        <w:t xml:space="preserve"> in</w:t>
      </w:r>
      <w:r w:rsidRPr="79A25250" w:rsidR="17FFB179">
        <w:rPr>
          <w:rFonts w:cs="Calibri" w:cstheme="minorAscii"/>
          <w:sz w:val="20"/>
          <w:szCs w:val="20"/>
        </w:rPr>
        <w:t xml:space="preserve"> </w:t>
      </w:r>
      <w:r w:rsidRPr="79A25250" w:rsidR="3A42B4A9">
        <w:rPr>
          <w:rFonts w:cs="Calibri" w:cstheme="minorAscii"/>
          <w:sz w:val="20"/>
          <w:szCs w:val="20"/>
        </w:rPr>
        <w:t xml:space="preserve">middle aged to </w:t>
      </w:r>
      <w:r w:rsidRPr="79A25250" w:rsidR="17FFB179">
        <w:rPr>
          <w:rFonts w:cs="Calibri" w:cstheme="minorAscii"/>
          <w:sz w:val="20"/>
          <w:szCs w:val="20"/>
        </w:rPr>
        <w:t>ol</w:t>
      </w:r>
      <w:r w:rsidRPr="79A25250" w:rsidR="1BA6B968">
        <w:rPr>
          <w:rFonts w:cs="Calibri" w:cstheme="minorAscii"/>
          <w:sz w:val="20"/>
          <w:szCs w:val="20"/>
        </w:rPr>
        <w:t>d</w:t>
      </w:r>
      <w:r w:rsidRPr="79A25250" w:rsidR="17FFB179">
        <w:rPr>
          <w:rFonts w:cs="Calibri" w:cstheme="minorAscii"/>
          <w:sz w:val="20"/>
          <w:szCs w:val="20"/>
        </w:rPr>
        <w:t>er individuals in</w:t>
      </w:r>
      <w:r w:rsidRPr="79A25250" w:rsidR="009812D5">
        <w:rPr>
          <w:rFonts w:cs="Calibri" w:cstheme="minorAscii"/>
          <w:sz w:val="20"/>
          <w:szCs w:val="20"/>
        </w:rPr>
        <w:t xml:space="preserve"> larger</w:t>
      </w:r>
      <w:r w:rsidRPr="79A25250" w:rsidR="1432C6B4">
        <w:rPr>
          <w:rFonts w:cs="Calibri" w:cstheme="minorAscii"/>
          <w:sz w:val="20"/>
          <w:szCs w:val="20"/>
        </w:rPr>
        <w:t xml:space="preserve"> </w:t>
      </w:r>
      <w:r w:rsidRPr="79A25250" w:rsidR="009812D5">
        <w:rPr>
          <w:rFonts w:cs="Calibri" w:cstheme="minorAscii"/>
          <w:sz w:val="20"/>
          <w:szCs w:val="20"/>
        </w:rPr>
        <w:t>breeds</w:t>
      </w:r>
      <w:r w:rsidRPr="79A25250" w:rsidR="1DE215BB">
        <w:rPr>
          <w:rFonts w:cs="Calibri" w:cstheme="minorAscii"/>
          <w:sz w:val="20"/>
          <w:szCs w:val="20"/>
        </w:rPr>
        <w:t xml:space="preserve"> such as Labrador Retrievers</w:t>
      </w:r>
      <w:r w:rsidRPr="79A25250" w:rsidR="009812D5">
        <w:rPr>
          <w:rFonts w:cs="Calibri" w:cstheme="minorAscii"/>
          <w:sz w:val="20"/>
          <w:szCs w:val="20"/>
        </w:rPr>
        <w:t>.</w:t>
      </w:r>
    </w:p>
    <w:p xmlns:wp14="http://schemas.microsoft.com/office/word/2010/wordml" w:rsidR="003346F7" w:rsidP="79A25250" w:rsidRDefault="003346F7" w14:paraId="70DC09D3" wp14:textId="1500C21E">
      <w:pPr>
        <w:rPr>
          <w:rFonts w:cs="Calibri" w:cstheme="minorAscii"/>
          <w:b w:val="1"/>
          <w:bCs w:val="1"/>
          <w:color w:val="7030A0"/>
        </w:rPr>
      </w:pPr>
      <w:r w:rsidRPr="3727EEA2" w:rsidR="003346F7">
        <w:rPr>
          <w:rFonts w:cs="Calibri" w:cstheme="minorAscii"/>
          <w:b w:val="1"/>
          <w:bCs w:val="1"/>
          <w:color w:val="7030A0"/>
        </w:rPr>
        <w:t>W</w:t>
      </w:r>
      <w:r w:rsidRPr="3727EEA2" w:rsidR="003346F7">
        <w:rPr>
          <w:rFonts w:cs="Calibri" w:cstheme="minorAscii"/>
          <w:b w:val="1"/>
          <w:bCs w:val="1"/>
          <w:color w:val="7030A0"/>
        </w:rPr>
        <w:t>h</w:t>
      </w:r>
      <w:r w:rsidRPr="3727EEA2" w:rsidR="003346F7">
        <w:rPr>
          <w:rFonts w:cs="Calibri" w:cstheme="minorAscii"/>
          <w:b w:val="1"/>
          <w:bCs w:val="1"/>
          <w:color w:val="7030A0"/>
        </w:rPr>
        <w:t xml:space="preserve">at </w:t>
      </w:r>
      <w:r w:rsidRPr="3727EEA2" w:rsidR="003346F7">
        <w:rPr>
          <w:rFonts w:cs="Calibri" w:cstheme="minorAscii"/>
          <w:b w:val="1"/>
          <w:bCs w:val="1"/>
          <w:color w:val="7030A0"/>
        </w:rPr>
        <w:t>are the signs of IVDD</w:t>
      </w:r>
      <w:r w:rsidRPr="3727EEA2" w:rsidR="003346F7">
        <w:rPr>
          <w:rFonts w:cs="Calibri" w:cstheme="minorAscii"/>
          <w:b w:val="1"/>
          <w:bCs w:val="1"/>
          <w:color w:val="7030A0"/>
        </w:rPr>
        <w:t>?</w:t>
      </w:r>
    </w:p>
    <w:p xmlns:wp14="http://schemas.microsoft.com/office/word/2010/wordml" w:rsidR="009812D5" w:rsidP="3727EEA2" w:rsidRDefault="009812D5" w14:paraId="6DE1198E" wp14:textId="7BCC03D2">
      <w:pPr>
        <w:rPr>
          <w:rFonts w:cs="Calibri" w:cstheme="minorAscii"/>
          <w:sz w:val="20"/>
          <w:szCs w:val="20"/>
        </w:rPr>
      </w:pPr>
      <w:r w:rsidRPr="3727EEA2" w:rsidR="009812D5">
        <w:rPr>
          <w:rFonts w:cs="Calibri" w:cstheme="minorAscii"/>
          <w:sz w:val="20"/>
          <w:szCs w:val="20"/>
        </w:rPr>
        <w:t xml:space="preserve">The signs of IVDD relate to whether the animal has an intervertebral disc extrusion or protrusion. </w:t>
      </w:r>
    </w:p>
    <w:p xmlns:wp14="http://schemas.microsoft.com/office/word/2010/wordml" w:rsidR="009812D5" w:rsidP="79A25250" w:rsidRDefault="009812D5" w14:paraId="3F8F5993" wp14:textId="4096ED1F">
      <w:pPr>
        <w:rPr>
          <w:rFonts w:cs="Calibri" w:cstheme="minorAscii"/>
          <w:sz w:val="20"/>
          <w:szCs w:val="20"/>
        </w:rPr>
      </w:pPr>
      <w:r w:rsidRPr="3727EEA2" w:rsidR="009812D5">
        <w:rPr>
          <w:rFonts w:cs="Calibri" w:cstheme="minorAscii"/>
          <w:sz w:val="20"/>
          <w:szCs w:val="20"/>
        </w:rPr>
        <w:t xml:space="preserve">Dogs with an intervertebral disc extrusion tend to present with a sudden onset of signs ranging from pain (this may appear non-specific and could be localised to the neck, back or abdomen) to varying degrees of </w:t>
      </w:r>
      <w:r w:rsidRPr="3727EEA2" w:rsidR="19525B8B">
        <w:rPr>
          <w:rFonts w:cs="Calibri" w:cstheme="minorAscii"/>
          <w:sz w:val="20"/>
          <w:szCs w:val="20"/>
        </w:rPr>
        <w:t>incoordination or weakness affecting the limbs</w:t>
      </w:r>
      <w:r w:rsidRPr="3727EEA2" w:rsidR="19525B8B">
        <w:rPr>
          <w:rFonts w:cs="Calibri" w:cstheme="minorAscii"/>
          <w:sz w:val="20"/>
          <w:szCs w:val="20"/>
        </w:rPr>
        <w:t xml:space="preserve">.  </w:t>
      </w:r>
      <w:r w:rsidRPr="3727EEA2" w:rsidR="19525B8B">
        <w:rPr>
          <w:rFonts w:cs="Calibri" w:cstheme="minorAscii"/>
          <w:sz w:val="20"/>
          <w:szCs w:val="20"/>
        </w:rPr>
        <w:t xml:space="preserve">In more extreme cases, the </w:t>
      </w:r>
      <w:r w:rsidRPr="3727EEA2" w:rsidR="32BCA184">
        <w:rPr>
          <w:rFonts w:cs="Calibri" w:cstheme="minorAscii"/>
          <w:sz w:val="20"/>
          <w:szCs w:val="20"/>
        </w:rPr>
        <w:t xml:space="preserve">problem can cause </w:t>
      </w:r>
      <w:r w:rsidRPr="3727EEA2" w:rsidR="19525B8B">
        <w:rPr>
          <w:rFonts w:cs="Calibri" w:cstheme="minorAscii"/>
          <w:sz w:val="20"/>
          <w:szCs w:val="20"/>
        </w:rPr>
        <w:t>paralysis</w:t>
      </w:r>
      <w:r w:rsidRPr="3727EEA2" w:rsidR="2CDA3D42">
        <w:rPr>
          <w:rFonts w:cs="Calibri" w:cstheme="minorAscii"/>
          <w:sz w:val="20"/>
          <w:szCs w:val="20"/>
        </w:rPr>
        <w:t xml:space="preserve"> or even loss of feeling in the toes</w:t>
      </w:r>
      <w:r w:rsidRPr="3727EEA2" w:rsidR="009812D5">
        <w:rPr>
          <w:rFonts w:cs="Calibri" w:cstheme="minorAscii"/>
          <w:sz w:val="20"/>
          <w:szCs w:val="20"/>
        </w:rPr>
        <w:t xml:space="preserve">. The </w:t>
      </w:r>
      <w:r w:rsidRPr="3727EEA2" w:rsidR="0B74B932">
        <w:rPr>
          <w:rFonts w:cs="Calibri" w:cstheme="minorAscii"/>
          <w:sz w:val="20"/>
          <w:szCs w:val="20"/>
        </w:rPr>
        <w:t>mid-</w:t>
      </w:r>
      <w:r w:rsidRPr="3727EEA2" w:rsidR="009812D5">
        <w:rPr>
          <w:rFonts w:cs="Calibri" w:cstheme="minorAscii"/>
          <w:sz w:val="20"/>
          <w:szCs w:val="20"/>
        </w:rPr>
        <w:t xml:space="preserve">back </w:t>
      </w:r>
      <w:r w:rsidRPr="3727EEA2" w:rsidR="1FE0C7A3">
        <w:rPr>
          <w:rFonts w:cs="Calibri" w:cstheme="minorAscii"/>
          <w:sz w:val="20"/>
          <w:szCs w:val="20"/>
        </w:rPr>
        <w:t xml:space="preserve">region </w:t>
      </w:r>
      <w:r w:rsidRPr="3727EEA2" w:rsidR="009812D5">
        <w:rPr>
          <w:rFonts w:cs="Calibri" w:cstheme="minorAscii"/>
          <w:sz w:val="20"/>
          <w:szCs w:val="20"/>
        </w:rPr>
        <w:t>is</w:t>
      </w:r>
      <w:r w:rsidRPr="3727EEA2" w:rsidR="009812D5">
        <w:rPr>
          <w:rFonts w:cs="Calibri" w:cstheme="minorAscii"/>
          <w:sz w:val="20"/>
          <w:szCs w:val="20"/>
        </w:rPr>
        <w:t xml:space="preserve"> </w:t>
      </w:r>
      <w:r w:rsidRPr="3727EEA2" w:rsidR="009812D5">
        <w:rPr>
          <w:rFonts w:cs="Calibri" w:cstheme="minorAscii"/>
          <w:sz w:val="20"/>
          <w:szCs w:val="20"/>
        </w:rPr>
        <w:t>most commonly affected</w:t>
      </w:r>
      <w:r w:rsidRPr="3727EEA2" w:rsidR="009812D5">
        <w:rPr>
          <w:rFonts w:cs="Calibri" w:cstheme="minorAscii"/>
          <w:sz w:val="20"/>
          <w:szCs w:val="20"/>
        </w:rPr>
        <w:t xml:space="preserve">, with </w:t>
      </w:r>
      <w:r w:rsidRPr="3727EEA2" w:rsidR="009812D5">
        <w:rPr>
          <w:rFonts w:cs="Calibri" w:cstheme="minorAscii"/>
          <w:sz w:val="20"/>
          <w:szCs w:val="20"/>
        </w:rPr>
        <w:t xml:space="preserve">the back legs </w:t>
      </w:r>
      <w:r w:rsidRPr="3727EEA2" w:rsidR="5FEAD726">
        <w:rPr>
          <w:rFonts w:cs="Calibri" w:cstheme="minorAscii"/>
          <w:sz w:val="20"/>
          <w:szCs w:val="20"/>
        </w:rPr>
        <w:t>being affected</w:t>
      </w:r>
      <w:r w:rsidRPr="3727EEA2" w:rsidR="60DAFE71">
        <w:rPr>
          <w:rFonts w:cs="Calibri" w:cstheme="minorAscii"/>
          <w:sz w:val="20"/>
          <w:szCs w:val="20"/>
        </w:rPr>
        <w:t xml:space="preserve">.  </w:t>
      </w:r>
      <w:r w:rsidRPr="3727EEA2" w:rsidR="009812D5">
        <w:rPr>
          <w:rFonts w:cs="Calibri" w:cstheme="minorAscii"/>
          <w:sz w:val="20"/>
          <w:szCs w:val="20"/>
        </w:rPr>
        <w:t xml:space="preserve">When a disc </w:t>
      </w:r>
      <w:r w:rsidRPr="3727EEA2" w:rsidR="779C2735">
        <w:rPr>
          <w:rFonts w:cs="Calibri" w:cstheme="minorAscii"/>
          <w:sz w:val="20"/>
          <w:szCs w:val="20"/>
        </w:rPr>
        <w:t>extrusion</w:t>
      </w:r>
      <w:r w:rsidRPr="3727EEA2" w:rsidR="009812D5">
        <w:rPr>
          <w:rFonts w:cs="Calibri" w:cstheme="minorAscii"/>
          <w:sz w:val="20"/>
          <w:szCs w:val="20"/>
        </w:rPr>
        <w:t xml:space="preserve"> in the neck, all four legs may be affected. Wobbliness of the legs </w:t>
      </w:r>
      <w:r w:rsidRPr="3727EEA2" w:rsidR="7AC448AF">
        <w:rPr>
          <w:rFonts w:cs="Calibri" w:cstheme="minorAscii"/>
          <w:sz w:val="20"/>
          <w:szCs w:val="20"/>
        </w:rPr>
        <w:t xml:space="preserve">often </w:t>
      </w:r>
      <w:r w:rsidRPr="3727EEA2" w:rsidR="006D04BD">
        <w:rPr>
          <w:rFonts w:cs="Calibri" w:cstheme="minorAscii"/>
          <w:sz w:val="20"/>
          <w:szCs w:val="20"/>
        </w:rPr>
        <w:t>appear</w:t>
      </w:r>
      <w:r w:rsidRPr="3727EEA2" w:rsidR="7FE3B534">
        <w:rPr>
          <w:rFonts w:cs="Calibri" w:cstheme="minorAscii"/>
          <w:sz w:val="20"/>
          <w:szCs w:val="20"/>
        </w:rPr>
        <w:t>s</w:t>
      </w:r>
      <w:r w:rsidRPr="3727EEA2" w:rsidR="009812D5">
        <w:rPr>
          <w:rFonts w:cs="Calibri" w:cstheme="minorAscii"/>
          <w:sz w:val="20"/>
          <w:szCs w:val="20"/>
        </w:rPr>
        <w:t xml:space="preserve"> 2-3 days following the </w:t>
      </w:r>
      <w:r w:rsidRPr="3727EEA2" w:rsidR="009812D5">
        <w:rPr>
          <w:rFonts w:cs="Calibri" w:cstheme="minorAscii"/>
          <w:sz w:val="20"/>
          <w:szCs w:val="20"/>
        </w:rPr>
        <w:t>initial</w:t>
      </w:r>
      <w:r w:rsidRPr="3727EEA2" w:rsidR="009812D5">
        <w:rPr>
          <w:rFonts w:cs="Calibri" w:cstheme="minorAscii"/>
          <w:sz w:val="20"/>
          <w:szCs w:val="20"/>
        </w:rPr>
        <w:t xml:space="preserve"> onset of pain.</w:t>
      </w:r>
    </w:p>
    <w:p xmlns:wp14="http://schemas.microsoft.com/office/word/2010/wordml" w:rsidRPr="009812D5" w:rsidR="006D04BD" w:rsidP="79A25250" w:rsidRDefault="006D04BD" w14:paraId="379F38D3" wp14:textId="3C9E3176">
      <w:pPr>
        <w:pStyle w:val="Normal"/>
        <w:rPr>
          <w:rFonts w:cs="Calibri" w:cstheme="minorAscii"/>
          <w:sz w:val="20"/>
          <w:szCs w:val="20"/>
        </w:rPr>
      </w:pPr>
      <w:r w:rsidRPr="79A25250" w:rsidR="006D04BD">
        <w:rPr>
          <w:rFonts w:cs="Calibri" w:cstheme="minorAscii"/>
          <w:sz w:val="20"/>
          <w:szCs w:val="20"/>
        </w:rPr>
        <w:t>Dogs with an intervertebral disc protrusion can present suddenly</w:t>
      </w:r>
      <w:r w:rsidRPr="79A25250" w:rsidR="4DC847B8">
        <w:rPr>
          <w:rFonts w:cs="Calibri" w:cstheme="minorAscii"/>
          <w:sz w:val="20"/>
          <w:szCs w:val="20"/>
        </w:rPr>
        <w:t xml:space="preserve"> over a few days</w:t>
      </w:r>
      <w:r w:rsidRPr="79A25250" w:rsidR="006D04BD">
        <w:rPr>
          <w:rFonts w:cs="Calibri" w:cstheme="minorAscii"/>
          <w:sz w:val="20"/>
          <w:szCs w:val="20"/>
        </w:rPr>
        <w:t xml:space="preserve">, or more subtly over </w:t>
      </w:r>
      <w:r w:rsidRPr="79A25250" w:rsidR="006D04BD">
        <w:rPr>
          <w:rFonts w:cs="Calibri" w:cstheme="minorAscii"/>
          <w:sz w:val="20"/>
          <w:szCs w:val="20"/>
        </w:rPr>
        <w:t>a</w:t>
      </w:r>
      <w:r w:rsidRPr="79A25250" w:rsidR="047917FC">
        <w:rPr>
          <w:rFonts w:cs="Calibri" w:cstheme="minorAscii"/>
          <w:sz w:val="20"/>
          <w:szCs w:val="20"/>
        </w:rPr>
        <w:t xml:space="preserve"> period of weeks to months</w:t>
      </w:r>
      <w:r w:rsidRPr="79A25250" w:rsidR="006D04BD">
        <w:rPr>
          <w:rFonts w:cs="Calibri" w:cstheme="minorAscii"/>
          <w:sz w:val="20"/>
          <w:szCs w:val="20"/>
        </w:rPr>
        <w:t xml:space="preserve">. They </w:t>
      </w:r>
      <w:r w:rsidRPr="79A25250" w:rsidR="1293463F">
        <w:rPr>
          <w:rFonts w:cs="Calibri" w:cstheme="minorAscii"/>
          <w:sz w:val="20"/>
          <w:szCs w:val="20"/>
        </w:rPr>
        <w:t>usually show incoordination and weakness</w:t>
      </w:r>
      <w:r w:rsidRPr="79A25250" w:rsidR="006D04BD">
        <w:rPr>
          <w:rFonts w:cs="Calibri" w:cstheme="minorAscii"/>
          <w:sz w:val="20"/>
          <w:szCs w:val="20"/>
        </w:rPr>
        <w:t xml:space="preserve"> </w:t>
      </w:r>
      <w:r w:rsidRPr="79A25250" w:rsidR="006D04BD">
        <w:rPr>
          <w:rFonts w:cs="Calibri" w:cstheme="minorAscii"/>
          <w:sz w:val="20"/>
          <w:szCs w:val="20"/>
        </w:rPr>
        <w:t>of the legs</w:t>
      </w:r>
      <w:r w:rsidRPr="79A25250" w:rsidR="4E59BC6B">
        <w:rPr>
          <w:rFonts w:cs="Calibri" w:cstheme="minorAscii"/>
          <w:sz w:val="20"/>
          <w:szCs w:val="20"/>
        </w:rPr>
        <w:t>, but sometimes pain, reluctance to exercise (particularly jumping) or changes in posture (e.g. arching of the back).</w:t>
      </w:r>
    </w:p>
    <w:p xmlns:wp14="http://schemas.microsoft.com/office/word/2010/wordml" w:rsidR="003346F7" w:rsidP="003346F7" w:rsidRDefault="003346F7" w14:paraId="15887EFB" wp14:textId="77777777">
      <w:pPr>
        <w:rPr>
          <w:rFonts w:cstheme="minorHAnsi"/>
          <w:b/>
          <w:bCs/>
          <w:color w:val="7030A0"/>
        </w:rPr>
      </w:pPr>
      <w:r>
        <w:rPr>
          <w:rFonts w:cstheme="minorHAnsi"/>
          <w:b/>
          <w:bCs/>
          <w:color w:val="7030A0"/>
        </w:rPr>
        <w:t xml:space="preserve">How is </w:t>
      </w:r>
      <w:r>
        <w:rPr>
          <w:rFonts w:cstheme="minorHAnsi"/>
          <w:b/>
          <w:bCs/>
          <w:color w:val="7030A0"/>
        </w:rPr>
        <w:t>IVDD</w:t>
      </w:r>
      <w:r>
        <w:rPr>
          <w:rFonts w:cstheme="minorHAnsi"/>
          <w:b/>
          <w:bCs/>
          <w:color w:val="7030A0"/>
        </w:rPr>
        <w:t xml:space="preserve"> diagnosed</w:t>
      </w:r>
      <w:r w:rsidRPr="000E5A68">
        <w:rPr>
          <w:rFonts w:cstheme="minorHAnsi"/>
          <w:b/>
          <w:bCs/>
          <w:color w:val="7030A0"/>
        </w:rPr>
        <w:t>?</w:t>
      </w:r>
    </w:p>
    <w:p xmlns:wp14="http://schemas.microsoft.com/office/word/2010/wordml" w:rsidR="006D04BD" w:rsidP="79A25250" w:rsidRDefault="006D04BD" w14:paraId="7B72AC4A" wp14:textId="49F0F1C9">
      <w:pPr>
        <w:rPr>
          <w:rFonts w:cs="Calibri" w:cstheme="minorAscii"/>
          <w:sz w:val="20"/>
          <w:szCs w:val="20"/>
        </w:rPr>
      </w:pPr>
      <w:r w:rsidRPr="79A25250" w:rsidR="006D04BD">
        <w:rPr>
          <w:rFonts w:cs="Calibri" w:cstheme="minorAscii"/>
          <w:sz w:val="20"/>
          <w:szCs w:val="20"/>
        </w:rPr>
        <w:t>IVDD may be suspected based on breed</w:t>
      </w:r>
      <w:r w:rsidRPr="79A25250" w:rsidR="659CBE31">
        <w:rPr>
          <w:rFonts w:cs="Calibri" w:cstheme="minorAscii"/>
          <w:sz w:val="20"/>
          <w:szCs w:val="20"/>
        </w:rPr>
        <w:t xml:space="preserve">, </w:t>
      </w:r>
      <w:r w:rsidRPr="79A25250" w:rsidR="006D04BD">
        <w:rPr>
          <w:rFonts w:cs="Calibri" w:cstheme="minorAscii"/>
          <w:sz w:val="20"/>
          <w:szCs w:val="20"/>
        </w:rPr>
        <w:t xml:space="preserve">age, </w:t>
      </w:r>
      <w:r w:rsidRPr="79A25250" w:rsidR="3B4705A6">
        <w:rPr>
          <w:rFonts w:cs="Calibri" w:cstheme="minorAscii"/>
          <w:sz w:val="20"/>
          <w:szCs w:val="20"/>
        </w:rPr>
        <w:t>and characteristic signs described above</w:t>
      </w:r>
      <w:r w:rsidRPr="79A25250" w:rsidR="006D04BD">
        <w:rPr>
          <w:rFonts w:cs="Calibri" w:cstheme="minorAscii"/>
          <w:sz w:val="20"/>
          <w:szCs w:val="20"/>
        </w:rPr>
        <w:t xml:space="preserve">. </w:t>
      </w:r>
      <w:r w:rsidRPr="79A25250" w:rsidR="366D024B">
        <w:rPr>
          <w:rFonts w:cs="Calibri" w:cstheme="minorAscii"/>
          <w:sz w:val="20"/>
          <w:szCs w:val="20"/>
        </w:rPr>
        <w:t>Although d</w:t>
      </w:r>
      <w:r w:rsidRPr="79A25250" w:rsidR="006D04BD">
        <w:rPr>
          <w:rFonts w:cs="Calibri" w:cstheme="minorAscii"/>
          <w:sz w:val="20"/>
          <w:szCs w:val="20"/>
        </w:rPr>
        <w:t xml:space="preserve">iagnostic imaging is </w:t>
      </w:r>
      <w:r w:rsidRPr="79A25250" w:rsidR="006D04BD">
        <w:rPr>
          <w:rFonts w:cs="Calibri" w:cstheme="minorAscii"/>
          <w:sz w:val="20"/>
          <w:szCs w:val="20"/>
        </w:rPr>
        <w:t>required</w:t>
      </w:r>
      <w:r w:rsidRPr="79A25250" w:rsidR="006D04BD">
        <w:rPr>
          <w:rFonts w:cs="Calibri" w:cstheme="minorAscii"/>
          <w:sz w:val="20"/>
          <w:szCs w:val="20"/>
        </w:rPr>
        <w:t xml:space="preserve"> to confirm the diagnosis</w:t>
      </w:r>
      <w:r w:rsidRPr="79A25250" w:rsidR="407C1A06">
        <w:rPr>
          <w:rFonts w:cs="Calibri" w:cstheme="minorAscii"/>
          <w:sz w:val="20"/>
          <w:szCs w:val="20"/>
        </w:rPr>
        <w:t xml:space="preserve">, </w:t>
      </w:r>
      <w:r w:rsidRPr="79A25250" w:rsidR="006D04BD">
        <w:rPr>
          <w:rFonts w:cs="Calibri" w:cstheme="minorAscii"/>
          <w:sz w:val="20"/>
          <w:szCs w:val="20"/>
        </w:rPr>
        <w:t xml:space="preserve">further investigations may not be recommended if we feel your animal </w:t>
      </w:r>
      <w:r w:rsidRPr="79A25250" w:rsidR="09767A3E">
        <w:rPr>
          <w:rFonts w:cs="Calibri" w:cstheme="minorAscii"/>
          <w:sz w:val="20"/>
          <w:szCs w:val="20"/>
        </w:rPr>
        <w:t xml:space="preserve">is likely to have IVDD and </w:t>
      </w:r>
      <w:r w:rsidRPr="79A25250" w:rsidR="006D04BD">
        <w:rPr>
          <w:rFonts w:cs="Calibri" w:cstheme="minorAscii"/>
          <w:sz w:val="20"/>
          <w:szCs w:val="20"/>
        </w:rPr>
        <w:t xml:space="preserve">may respond well to </w:t>
      </w:r>
      <w:r w:rsidRPr="79A25250" w:rsidR="2D696347">
        <w:rPr>
          <w:rFonts w:cs="Calibri" w:cstheme="minorAscii"/>
          <w:sz w:val="20"/>
          <w:szCs w:val="20"/>
        </w:rPr>
        <w:t>non-surgical</w:t>
      </w:r>
      <w:r w:rsidRPr="79A25250" w:rsidR="006D04BD">
        <w:rPr>
          <w:rFonts w:cs="Calibri" w:cstheme="minorAscii"/>
          <w:sz w:val="20"/>
          <w:szCs w:val="20"/>
        </w:rPr>
        <w:t xml:space="preserve"> </w:t>
      </w:r>
      <w:r w:rsidRPr="79A25250" w:rsidR="2D696347">
        <w:rPr>
          <w:rFonts w:cs="Calibri" w:cstheme="minorAscii"/>
          <w:sz w:val="20"/>
          <w:szCs w:val="20"/>
        </w:rPr>
        <w:t>treatment</w:t>
      </w:r>
      <w:r w:rsidRPr="79A25250" w:rsidR="006D04BD">
        <w:rPr>
          <w:rFonts w:cs="Calibri" w:cstheme="minorAscii"/>
          <w:sz w:val="20"/>
          <w:szCs w:val="20"/>
        </w:rPr>
        <w:t>.</w:t>
      </w:r>
    </w:p>
    <w:p xmlns:wp14="http://schemas.microsoft.com/office/word/2010/wordml" w:rsidRPr="006D04BD" w:rsidR="006D04BD" w:rsidP="79A25250" w:rsidRDefault="006D04BD" w14:paraId="5A792AEF" wp14:textId="4E7720D2">
      <w:pPr>
        <w:rPr>
          <w:rFonts w:cs="Calibri" w:cstheme="minorAscii"/>
          <w:sz w:val="20"/>
          <w:szCs w:val="20"/>
        </w:rPr>
      </w:pPr>
      <w:r w:rsidRPr="32E6B6B4" w:rsidR="006D04BD">
        <w:rPr>
          <w:rFonts w:cs="Calibri" w:cstheme="minorAscii"/>
          <w:sz w:val="20"/>
          <w:szCs w:val="20"/>
        </w:rPr>
        <w:t xml:space="preserve">Both CT and MRI can be used to help diagnose IVDD, with MRI the modality of choice to visualise the soft tissue structures </w:t>
      </w:r>
      <w:r w:rsidRPr="32E6B6B4" w:rsidR="42A209B6">
        <w:rPr>
          <w:rFonts w:cs="Calibri" w:cstheme="minorAscii"/>
          <w:sz w:val="20"/>
          <w:szCs w:val="20"/>
        </w:rPr>
        <w:t>such as the spinal cord</w:t>
      </w:r>
      <w:r w:rsidRPr="32E6B6B4" w:rsidR="006D04BD">
        <w:rPr>
          <w:rFonts w:cs="Calibri" w:cstheme="minorAscii"/>
          <w:sz w:val="20"/>
          <w:szCs w:val="20"/>
        </w:rPr>
        <w:t xml:space="preserve">. CT may be recommended for diagnosis in some breeds (e.g. Dachshunds), as it has good diagnostic ability in some cases and is quick to perform. MRI will be recommended in many cases as this often provides better information about the extent of injury and therefore it is preferred for surgical planning. X-rays (radiographs) may document some signs associated with IVDD (e.g. calcification of the disc) however, they are of limited use for providing information about the type of IVDD present, number of discs </w:t>
      </w:r>
      <w:r w:rsidRPr="32E6B6B4" w:rsidR="006D04BD">
        <w:rPr>
          <w:rFonts w:cs="Calibri" w:cstheme="minorAscii"/>
          <w:sz w:val="20"/>
          <w:szCs w:val="20"/>
        </w:rPr>
        <w:t>affected</w:t>
      </w:r>
      <w:r w:rsidRPr="32E6B6B4" w:rsidR="006D04BD">
        <w:rPr>
          <w:rFonts w:cs="Calibri" w:cstheme="minorAscii"/>
          <w:sz w:val="20"/>
          <w:szCs w:val="20"/>
        </w:rPr>
        <w:t xml:space="preserve"> and they cannot be used for surgical planning.</w:t>
      </w:r>
    </w:p>
    <w:p w:rsidR="32E6B6B4" w:rsidP="32E6B6B4" w:rsidRDefault="32E6B6B4" w14:paraId="78248CAD" w14:textId="6AC2430A">
      <w:pPr>
        <w:rPr>
          <w:rFonts w:cs="Calibri" w:cstheme="minorAscii"/>
          <w:b w:val="1"/>
          <w:bCs w:val="1"/>
          <w:color w:val="7030A0"/>
        </w:rPr>
      </w:pPr>
    </w:p>
    <w:p xmlns:wp14="http://schemas.microsoft.com/office/word/2010/wordml" w:rsidR="003346F7" w:rsidP="003346F7" w:rsidRDefault="003346F7" w14:paraId="49ED2DA5" wp14:textId="77777777">
      <w:pPr>
        <w:rPr>
          <w:rFonts w:cstheme="minorHAnsi"/>
          <w:b/>
          <w:bCs/>
          <w:color w:val="7030A0"/>
        </w:rPr>
      </w:pPr>
      <w:r w:rsidRPr="000E5A68">
        <w:rPr>
          <w:rFonts w:cstheme="minorHAnsi"/>
          <w:b/>
          <w:bCs/>
          <w:color w:val="7030A0"/>
        </w:rPr>
        <w:t xml:space="preserve">What are the treatment options for </w:t>
      </w:r>
      <w:r>
        <w:rPr>
          <w:rFonts w:cstheme="minorHAnsi"/>
          <w:b/>
          <w:bCs/>
          <w:color w:val="7030A0"/>
        </w:rPr>
        <w:t>IVDD</w:t>
      </w:r>
      <w:r w:rsidRPr="000E5A68">
        <w:rPr>
          <w:rFonts w:cstheme="minorHAnsi"/>
          <w:b/>
          <w:bCs/>
          <w:color w:val="7030A0"/>
        </w:rPr>
        <w:t>?</w:t>
      </w:r>
    </w:p>
    <w:p xmlns:wp14="http://schemas.microsoft.com/office/word/2010/wordml" w:rsidR="006D04BD" w:rsidP="79A25250" w:rsidRDefault="006D04BD" w14:paraId="64A8924D" wp14:textId="20F2F457">
      <w:pPr>
        <w:rPr>
          <w:rFonts w:cs="Calibri" w:cstheme="minorAscii"/>
          <w:sz w:val="20"/>
          <w:szCs w:val="20"/>
        </w:rPr>
      </w:pPr>
      <w:r w:rsidRPr="32E6B6B4" w:rsidR="1A4636A1">
        <w:rPr>
          <w:rFonts w:cs="Calibri" w:cstheme="minorAscii"/>
          <w:b w:val="1"/>
          <w:bCs w:val="1"/>
          <w:sz w:val="20"/>
          <w:szCs w:val="20"/>
        </w:rPr>
        <w:t xml:space="preserve">Non-surgical treatment </w:t>
      </w:r>
      <w:r w:rsidRPr="32E6B6B4" w:rsidR="1A4636A1">
        <w:rPr>
          <w:rFonts w:cs="Calibri" w:cstheme="minorAscii"/>
          <w:sz w:val="20"/>
          <w:szCs w:val="20"/>
        </w:rPr>
        <w:t>is</w:t>
      </w:r>
      <w:r w:rsidRPr="32E6B6B4" w:rsidR="006D04BD">
        <w:rPr>
          <w:rFonts w:cs="Calibri" w:cstheme="minorAscii"/>
          <w:sz w:val="20"/>
          <w:szCs w:val="20"/>
        </w:rPr>
        <w:t xml:space="preserve"> often recommended in the first instance for mildly affected cases (e.g. those with pain only, that are still able to walk).</w:t>
      </w:r>
      <w:r w:rsidRPr="32E6B6B4" w:rsidR="008651CD">
        <w:rPr>
          <w:rFonts w:cs="Calibri" w:cstheme="minorAscii"/>
          <w:sz w:val="20"/>
          <w:szCs w:val="20"/>
        </w:rPr>
        <w:t xml:space="preserve"> This includes periods of strict rest</w:t>
      </w:r>
      <w:r w:rsidRPr="32E6B6B4" w:rsidR="00BB014A">
        <w:rPr>
          <w:rFonts w:cs="Calibri" w:cstheme="minorAscii"/>
          <w:sz w:val="20"/>
          <w:szCs w:val="20"/>
        </w:rPr>
        <w:t xml:space="preserve"> (minimum 4 weeks)</w:t>
      </w:r>
      <w:r w:rsidRPr="32E6B6B4" w:rsidR="008651CD">
        <w:rPr>
          <w:rFonts w:cs="Calibri" w:cstheme="minorAscii"/>
          <w:sz w:val="20"/>
          <w:szCs w:val="20"/>
        </w:rPr>
        <w:t>, alongside pain relief and anti-inflammatory medications. Many dogs and cats</w:t>
      </w:r>
      <w:r w:rsidRPr="32E6B6B4" w:rsidR="60AD54BB">
        <w:rPr>
          <w:rFonts w:cs="Calibri" w:cstheme="minorAscii"/>
          <w:sz w:val="20"/>
          <w:szCs w:val="20"/>
        </w:rPr>
        <w:t xml:space="preserve"> can improve rapidly with this </w:t>
      </w:r>
      <w:r w:rsidRPr="32E6B6B4" w:rsidR="60AD54BB">
        <w:rPr>
          <w:rFonts w:cs="Calibri" w:cstheme="minorAscii"/>
          <w:sz w:val="20"/>
          <w:szCs w:val="20"/>
        </w:rPr>
        <w:t>treament</w:t>
      </w:r>
      <w:r w:rsidRPr="32E6B6B4" w:rsidR="60AD54BB">
        <w:rPr>
          <w:rFonts w:cs="Calibri" w:cstheme="minorAscii"/>
          <w:sz w:val="20"/>
          <w:szCs w:val="20"/>
        </w:rPr>
        <w:t xml:space="preserve"> </w:t>
      </w:r>
      <w:r w:rsidRPr="32E6B6B4" w:rsidR="008651CD">
        <w:rPr>
          <w:rFonts w:cs="Calibri" w:cstheme="minorAscii"/>
          <w:sz w:val="20"/>
          <w:szCs w:val="20"/>
        </w:rPr>
        <w:t xml:space="preserve">and can </w:t>
      </w:r>
      <w:r w:rsidRPr="32E6B6B4" w:rsidR="33B6CCAE">
        <w:rPr>
          <w:rFonts w:cs="Calibri" w:cstheme="minorAscii"/>
          <w:sz w:val="20"/>
          <w:szCs w:val="20"/>
        </w:rPr>
        <w:t xml:space="preserve">eventually </w:t>
      </w:r>
      <w:r w:rsidRPr="32E6B6B4" w:rsidR="008651CD">
        <w:rPr>
          <w:rFonts w:cs="Calibri" w:cstheme="minorAscii"/>
          <w:sz w:val="20"/>
          <w:szCs w:val="20"/>
        </w:rPr>
        <w:t xml:space="preserve">return to normal levels of comfort and activity. </w:t>
      </w:r>
    </w:p>
    <w:p w:rsidR="6286B607" w:rsidP="32E6B6B4" w:rsidRDefault="6286B607" w14:paraId="2DD55D2E" w14:textId="03866178">
      <w:pPr>
        <w:rPr>
          <w:rFonts w:cs="Calibri" w:cstheme="minorAscii"/>
          <w:sz w:val="20"/>
          <w:szCs w:val="20"/>
        </w:rPr>
      </w:pPr>
      <w:r w:rsidRPr="32E6B6B4" w:rsidR="6286B607">
        <w:rPr>
          <w:rFonts w:cs="Calibri" w:cstheme="minorAscii"/>
          <w:sz w:val="20"/>
          <w:szCs w:val="20"/>
        </w:rPr>
        <w:t>Sometimes, when a dog is suffering from pain but is not suffering from signific</w:t>
      </w:r>
      <w:r w:rsidRPr="32E6B6B4" w:rsidR="0ED2DB93">
        <w:rPr>
          <w:rFonts w:cs="Calibri" w:cstheme="minorAscii"/>
          <w:sz w:val="20"/>
          <w:szCs w:val="20"/>
        </w:rPr>
        <w:t>ant weakness in the limbs,</w:t>
      </w:r>
      <w:r w:rsidRPr="32E6B6B4" w:rsidR="6286B607">
        <w:rPr>
          <w:rFonts w:cs="Calibri" w:cstheme="minorAscii"/>
          <w:sz w:val="20"/>
          <w:szCs w:val="20"/>
        </w:rPr>
        <w:t xml:space="preserve"> non-surgical treatment can involve </w:t>
      </w:r>
      <w:r w:rsidRPr="32E6B6B4" w:rsidR="6286B607">
        <w:rPr>
          <w:rFonts w:cs="Calibri" w:cstheme="minorAscii"/>
          <w:b w:val="1"/>
          <w:bCs w:val="1"/>
          <w:sz w:val="20"/>
          <w:szCs w:val="20"/>
        </w:rPr>
        <w:t>a</w:t>
      </w:r>
      <w:r w:rsidRPr="32E6B6B4" w:rsidR="44909719">
        <w:rPr>
          <w:rFonts w:cs="Calibri" w:cstheme="minorAscii"/>
          <w:b w:val="1"/>
          <w:bCs w:val="1"/>
          <w:sz w:val="20"/>
          <w:szCs w:val="20"/>
        </w:rPr>
        <w:t xml:space="preserve">n </w:t>
      </w:r>
      <w:r w:rsidRPr="32E6B6B4" w:rsidR="6286B607">
        <w:rPr>
          <w:rFonts w:cs="Calibri" w:cstheme="minorAscii"/>
          <w:b w:val="1"/>
          <w:bCs w:val="1"/>
          <w:sz w:val="20"/>
          <w:szCs w:val="20"/>
        </w:rPr>
        <w:t xml:space="preserve">injection </w:t>
      </w:r>
      <w:r w:rsidRPr="32E6B6B4" w:rsidR="75A5AD65">
        <w:rPr>
          <w:rFonts w:cs="Calibri" w:cstheme="minorAscii"/>
          <w:b w:val="1"/>
          <w:bCs w:val="1"/>
          <w:sz w:val="20"/>
          <w:szCs w:val="20"/>
        </w:rPr>
        <w:t xml:space="preserve">of steroid </w:t>
      </w:r>
      <w:r w:rsidRPr="32E6B6B4" w:rsidR="478E19F2">
        <w:rPr>
          <w:rFonts w:cs="Calibri" w:cstheme="minorAscii"/>
          <w:b w:val="1"/>
          <w:bCs w:val="1"/>
          <w:sz w:val="20"/>
          <w:szCs w:val="20"/>
        </w:rPr>
        <w:t xml:space="preserve">and local anaesthetic </w:t>
      </w:r>
      <w:r w:rsidRPr="32E6B6B4" w:rsidR="6286B607">
        <w:rPr>
          <w:rFonts w:cs="Calibri" w:cstheme="minorAscii"/>
          <w:b w:val="1"/>
          <w:bCs w:val="1"/>
          <w:sz w:val="20"/>
          <w:szCs w:val="20"/>
        </w:rPr>
        <w:t xml:space="preserve">into </w:t>
      </w:r>
      <w:r w:rsidRPr="32E6B6B4" w:rsidR="7C2E4386">
        <w:rPr>
          <w:rFonts w:cs="Calibri" w:cstheme="minorAscii"/>
          <w:b w:val="1"/>
          <w:bCs w:val="1"/>
          <w:sz w:val="20"/>
          <w:szCs w:val="20"/>
        </w:rPr>
        <w:t>the affected area</w:t>
      </w:r>
      <w:r w:rsidRPr="32E6B6B4" w:rsidR="7C2E4386">
        <w:rPr>
          <w:rFonts w:cs="Calibri" w:cstheme="minorAscii"/>
          <w:sz w:val="20"/>
          <w:szCs w:val="20"/>
        </w:rPr>
        <w:t>.  This service is provided at Eastcott through our</w:t>
      </w:r>
      <w:commentRangeStart w:id="255311648"/>
      <w:r w:rsidRPr="32E6B6B4" w:rsidR="7C2E4386">
        <w:rPr>
          <w:rFonts w:cs="Calibri" w:cstheme="minorAscii"/>
          <w:sz w:val="20"/>
          <w:szCs w:val="20"/>
        </w:rPr>
        <w:t xml:space="preserve"> </w:t>
      </w:r>
      <w:r w:rsidRPr="32E6B6B4" w:rsidR="7C2E4386">
        <w:rPr>
          <w:rFonts w:cs="Calibri" w:cstheme="minorAscii"/>
          <w:sz w:val="20"/>
          <w:szCs w:val="20"/>
        </w:rPr>
        <w:t>anesthesia</w:t>
      </w:r>
      <w:r w:rsidRPr="32E6B6B4" w:rsidR="7C2E4386">
        <w:rPr>
          <w:rFonts w:cs="Calibri" w:cstheme="minorAscii"/>
          <w:sz w:val="20"/>
          <w:szCs w:val="20"/>
        </w:rPr>
        <w:t xml:space="preserve"> and chronic pain management service.</w:t>
      </w:r>
      <w:commentRangeEnd w:id="255311648"/>
      <w:r>
        <w:rPr>
          <w:rStyle w:val="CommentReference"/>
        </w:rPr>
        <w:commentReference w:id="255311648"/>
      </w:r>
    </w:p>
    <w:p w:rsidR="687A536C" w:rsidRDefault="687A536C" w14:paraId="6B0391E7" w14:textId="46B919F1">
      <w:r w:rsidR="687A536C">
        <w:drawing>
          <wp:inline wp14:editId="69D067E8" wp14:anchorId="34ADBAEF">
            <wp:extent cx="5724524" cy="3219450"/>
            <wp:effectExtent l="0" t="0" r="0" b="0"/>
            <wp:docPr id="921616807" name="" title=""/>
            <wp:cNvGraphicFramePr>
              <a:graphicFrameLocks noChangeAspect="1"/>
            </wp:cNvGraphicFramePr>
            <a:graphic>
              <a:graphicData uri="http://schemas.openxmlformats.org/drawingml/2006/picture">
                <pic:pic>
                  <pic:nvPicPr>
                    <pic:cNvPr id="0" name=""/>
                    <pic:cNvPicPr/>
                  </pic:nvPicPr>
                  <pic:blipFill>
                    <a:blip r:embed="Rfa03680f9392425d">
                      <a:extLst>
                        <a:ext xmlns:a="http://schemas.openxmlformats.org/drawingml/2006/main" uri="{28A0092B-C50C-407E-A947-70E740481C1C}">
                          <a14:useLocalDpi val="0"/>
                        </a:ext>
                      </a:extLst>
                    </a:blip>
                    <a:stretch>
                      <a:fillRect/>
                    </a:stretch>
                  </pic:blipFill>
                  <pic:spPr>
                    <a:xfrm>
                      <a:off x="0" y="0"/>
                      <a:ext cx="5724524" cy="3219450"/>
                    </a:xfrm>
                    <a:prstGeom prst="rect">
                      <a:avLst/>
                    </a:prstGeom>
                  </pic:spPr>
                </pic:pic>
              </a:graphicData>
            </a:graphic>
          </wp:inline>
        </w:drawing>
      </w:r>
      <w:r w:rsidR="687A536C">
        <w:rPr/>
        <w:t>A dog rece</w:t>
      </w:r>
      <w:r w:rsidR="405ADCBF">
        <w:rPr/>
        <w:t>iving</w:t>
      </w:r>
      <w:r w:rsidR="405ADCBF">
        <w:rPr/>
        <w:t xml:space="preserve"> a pain relief injection into its neck with ultrasound guidance.</w:t>
      </w:r>
    </w:p>
    <w:p xmlns:wp14="http://schemas.microsoft.com/office/word/2010/wordml" w:rsidR="008651CD" w:rsidP="79A25250" w:rsidRDefault="008651CD" w14:paraId="655956C2" wp14:textId="7A19CB69">
      <w:pPr>
        <w:rPr>
          <w:rFonts w:cs="Calibri" w:cstheme="minorAscii"/>
          <w:sz w:val="20"/>
          <w:szCs w:val="20"/>
        </w:rPr>
      </w:pPr>
      <w:r w:rsidRPr="32E6B6B4" w:rsidR="008651CD">
        <w:rPr>
          <w:rFonts w:cs="Calibri" w:cstheme="minorAscii"/>
          <w:b w:val="1"/>
          <w:bCs w:val="1"/>
          <w:sz w:val="20"/>
          <w:szCs w:val="20"/>
        </w:rPr>
        <w:t xml:space="preserve">Surgical </w:t>
      </w:r>
      <w:r w:rsidRPr="32E6B6B4" w:rsidR="4A879DEA">
        <w:rPr>
          <w:rFonts w:cs="Calibri" w:cstheme="minorAscii"/>
          <w:b w:val="1"/>
          <w:bCs w:val="1"/>
          <w:sz w:val="20"/>
          <w:szCs w:val="20"/>
        </w:rPr>
        <w:t>treatment</w:t>
      </w:r>
      <w:r w:rsidRPr="32E6B6B4" w:rsidR="4A879DEA">
        <w:rPr>
          <w:rFonts w:cs="Calibri" w:cstheme="minorAscii"/>
          <w:sz w:val="20"/>
          <w:szCs w:val="20"/>
        </w:rPr>
        <w:t xml:space="preserve"> is</w:t>
      </w:r>
      <w:r w:rsidRPr="32E6B6B4" w:rsidR="008651CD">
        <w:rPr>
          <w:rFonts w:cs="Calibri" w:cstheme="minorAscii"/>
          <w:sz w:val="20"/>
          <w:szCs w:val="20"/>
        </w:rPr>
        <w:t xml:space="preserve"> often </w:t>
      </w:r>
      <w:r w:rsidRPr="32E6B6B4" w:rsidR="793B5836">
        <w:rPr>
          <w:rFonts w:cs="Calibri" w:cstheme="minorAscii"/>
          <w:sz w:val="20"/>
          <w:szCs w:val="20"/>
        </w:rPr>
        <w:t>recommended</w:t>
      </w:r>
      <w:r w:rsidRPr="32E6B6B4" w:rsidR="008651CD">
        <w:rPr>
          <w:rFonts w:cs="Calibri" w:cstheme="minorAscii"/>
          <w:sz w:val="20"/>
          <w:szCs w:val="20"/>
        </w:rPr>
        <w:t xml:space="preserve"> in the first instance for the more severely affected cases. These include dogs and cats with marked pain (particularly in the neck), or an inability to walk without </w:t>
      </w:r>
      <w:r w:rsidRPr="32E6B6B4" w:rsidR="008651CD">
        <w:rPr>
          <w:rFonts w:cs="Calibri" w:cstheme="minorAscii"/>
          <w:sz w:val="20"/>
          <w:szCs w:val="20"/>
        </w:rPr>
        <w:t>assistance</w:t>
      </w:r>
      <w:r w:rsidRPr="32E6B6B4" w:rsidR="008651CD">
        <w:rPr>
          <w:rFonts w:cs="Calibri" w:cstheme="minorAscii"/>
          <w:sz w:val="20"/>
          <w:szCs w:val="20"/>
        </w:rPr>
        <w:t>. The surgical approach chosen will be based on the location of the IVDD. Common decompressive surgical approaches include:</w:t>
      </w:r>
      <w:r>
        <w:br/>
      </w:r>
      <w:r>
        <w:tab/>
      </w:r>
      <w:r w:rsidRPr="32E6B6B4" w:rsidR="008651CD">
        <w:rPr>
          <w:rFonts w:cs="Calibri" w:cstheme="minorAscii"/>
          <w:sz w:val="20"/>
          <w:szCs w:val="20"/>
        </w:rPr>
        <w:t>&gt; Hemilaminectomy (most common surgery used to approach a slipped disc in the back)</w:t>
      </w:r>
      <w:r>
        <w:br/>
      </w:r>
      <w:r>
        <w:tab/>
      </w:r>
      <w:r w:rsidRPr="32E6B6B4" w:rsidR="008651CD">
        <w:rPr>
          <w:rFonts w:cs="Calibri" w:cstheme="minorAscii"/>
          <w:sz w:val="20"/>
          <w:szCs w:val="20"/>
        </w:rPr>
        <w:t>&gt; Corpectomy</w:t>
      </w:r>
      <w:r w:rsidRPr="32E6B6B4" w:rsidR="00C91219">
        <w:rPr>
          <w:rFonts w:cs="Calibri" w:cstheme="minorAscii"/>
          <w:sz w:val="20"/>
          <w:szCs w:val="20"/>
        </w:rPr>
        <w:t xml:space="preserve"> (</w:t>
      </w:r>
      <w:r w:rsidRPr="32E6B6B4" w:rsidR="008651CD">
        <w:rPr>
          <w:rFonts w:cs="Calibri" w:cstheme="minorAscii"/>
          <w:sz w:val="20"/>
          <w:szCs w:val="20"/>
        </w:rPr>
        <w:t>common surgery used to approach a bulging disc in the back)</w:t>
      </w:r>
      <w:r>
        <w:br/>
      </w:r>
      <w:r>
        <w:tab/>
      </w:r>
      <w:r w:rsidRPr="32E6B6B4" w:rsidR="008651CD">
        <w:rPr>
          <w:rFonts w:cs="Calibri" w:cstheme="minorAscii"/>
          <w:sz w:val="20"/>
          <w:szCs w:val="20"/>
        </w:rPr>
        <w:t>&gt; Ventral slot (most common surgery used to approach a slipped disc in the neck)</w:t>
      </w:r>
    </w:p>
    <w:p xmlns:wp14="http://schemas.microsoft.com/office/word/2010/wordml" w:rsidR="008651CD" w:rsidP="79A25250" w:rsidRDefault="008651CD" w14:paraId="60274353" wp14:textId="77777777">
      <w:pPr>
        <w:rPr>
          <w:rFonts w:cs="Calibri" w:cstheme="minorAscii"/>
          <w:sz w:val="20"/>
          <w:szCs w:val="20"/>
        </w:rPr>
      </w:pPr>
      <w:r w:rsidRPr="79A25250" w:rsidR="008651CD">
        <w:rPr>
          <w:rFonts w:cs="Calibri" w:cstheme="minorAscii"/>
          <w:sz w:val="20"/>
          <w:szCs w:val="20"/>
        </w:rPr>
        <w:t xml:space="preserve">The type of surgery chosen will be based on imaging findings and </w:t>
      </w:r>
      <w:r w:rsidRPr="79A25250" w:rsidR="008651CD">
        <w:rPr>
          <w:rFonts w:cs="Calibri" w:cstheme="minorAscii"/>
          <w:sz w:val="20"/>
          <w:szCs w:val="20"/>
        </w:rPr>
        <w:t>surgeons</w:t>
      </w:r>
      <w:r w:rsidRPr="79A25250" w:rsidR="008651CD">
        <w:rPr>
          <w:rFonts w:cs="Calibri" w:cstheme="minorAscii"/>
          <w:sz w:val="20"/>
          <w:szCs w:val="20"/>
        </w:rPr>
        <w:t xml:space="preserve"> recommendation. Surgical time can range from around 1 hour to 3 hours in duration and surgical risks include: bleeding, infection, damage to the spinal cord and incomplete removal of the affected disc. Following surgery, a period of strict rest and pain relief will be recommended. Your animal may have sutures (stitches) that require removal following surgery. </w:t>
      </w:r>
    </w:p>
    <w:p w:rsidR="79A25250" w:rsidP="79A25250" w:rsidRDefault="79A25250" w14:paraId="5D8597FD" w14:textId="5F4199AB">
      <w:pPr>
        <w:pStyle w:val="Normal"/>
        <w:rPr>
          <w:rFonts w:cs="Calibri" w:cstheme="minorAscii"/>
          <w:sz w:val="20"/>
          <w:szCs w:val="20"/>
        </w:rPr>
      </w:pPr>
    </w:p>
    <w:p w:rsidR="3B709757" w:rsidP="79A25250" w:rsidRDefault="3B709757" w14:paraId="08A7C635" w14:textId="01588FCA">
      <w:pPr>
        <w:pStyle w:val="Normal"/>
      </w:pPr>
      <w:r w:rsidR="3B709757">
        <w:drawing>
          <wp:inline wp14:editId="160F608E" wp14:anchorId="5F72F7BD">
            <wp:extent cx="2691499" cy="2286000"/>
            <wp:effectExtent l="0" t="0" r="0" b="0"/>
            <wp:docPr id="146060715" name="" title=""/>
            <wp:cNvGraphicFramePr>
              <a:graphicFrameLocks noChangeAspect="1"/>
            </wp:cNvGraphicFramePr>
            <a:graphic>
              <a:graphicData uri="http://schemas.openxmlformats.org/drawingml/2006/picture">
                <pic:pic>
                  <pic:nvPicPr>
                    <pic:cNvPr id="0" name=""/>
                    <pic:cNvPicPr/>
                  </pic:nvPicPr>
                  <pic:blipFill>
                    <a:blip r:embed="R059e9b7e039c4d01">
                      <a:extLst>
                        <a:ext xmlns:a="http://schemas.openxmlformats.org/drawingml/2006/main" uri="{28A0092B-C50C-407E-A947-70E740481C1C}">
                          <a14:useLocalDpi val="0"/>
                        </a:ext>
                      </a:extLst>
                    </a:blip>
                    <a:stretch>
                      <a:fillRect/>
                    </a:stretch>
                  </pic:blipFill>
                  <pic:spPr>
                    <a:xfrm>
                      <a:off x="0" y="0"/>
                      <a:ext cx="2691499" cy="2286000"/>
                    </a:xfrm>
                    <a:prstGeom prst="rect">
                      <a:avLst/>
                    </a:prstGeom>
                  </pic:spPr>
                </pic:pic>
              </a:graphicData>
            </a:graphic>
          </wp:inline>
        </w:drawing>
      </w:r>
      <w:r w:rsidR="0E1DD7E8">
        <w:drawing>
          <wp:inline wp14:editId="3EEDBE09" wp14:anchorId="6E8E075F">
            <wp:extent cx="2994434" cy="2276966"/>
            <wp:effectExtent l="0" t="0" r="0" b="0"/>
            <wp:docPr id="368208965" name="" title=""/>
            <wp:cNvGraphicFramePr>
              <a:graphicFrameLocks noChangeAspect="1"/>
            </wp:cNvGraphicFramePr>
            <a:graphic>
              <a:graphicData uri="http://schemas.openxmlformats.org/drawingml/2006/picture">
                <pic:pic>
                  <pic:nvPicPr>
                    <pic:cNvPr id="0" name=""/>
                    <pic:cNvPicPr/>
                  </pic:nvPicPr>
                  <pic:blipFill>
                    <a:blip r:embed="Rb9ddb89002a34785">
                      <a:extLst>
                        <a:ext xmlns:a="http://schemas.openxmlformats.org/drawingml/2006/main" uri="{28A0092B-C50C-407E-A947-70E740481C1C}">
                          <a14:useLocalDpi val="0"/>
                        </a:ext>
                      </a:extLst>
                    </a:blip>
                    <a:stretch>
                      <a:fillRect/>
                    </a:stretch>
                  </pic:blipFill>
                  <pic:spPr>
                    <a:xfrm>
                      <a:off x="0" y="0"/>
                      <a:ext cx="2994434" cy="2276966"/>
                    </a:xfrm>
                    <a:prstGeom prst="rect">
                      <a:avLst/>
                    </a:prstGeom>
                  </pic:spPr>
                </pic:pic>
              </a:graphicData>
            </a:graphic>
          </wp:inline>
        </w:drawing>
      </w:r>
    </w:p>
    <w:p w:rsidR="1B753939" w:rsidP="79A25250" w:rsidRDefault="1B753939" w14:paraId="622F5653" w14:textId="48956B20">
      <w:pPr>
        <w:pStyle w:val="Normal"/>
      </w:pPr>
      <w:r w:rsidR="1B753939">
        <w:rPr/>
        <w:t xml:space="preserve">Example of the appearance of a normal vertebra (left) and a postoperative CT scan of a vertebra following a ventral slot procedure to remove </w:t>
      </w:r>
      <w:r w:rsidR="553A8C96">
        <w:rPr/>
        <w:t>a ‘slipped disc’ in the neck</w:t>
      </w:r>
    </w:p>
    <w:p xmlns:wp14="http://schemas.microsoft.com/office/word/2010/wordml" w:rsidR="008651CD" w:rsidP="79A25250" w:rsidRDefault="008651CD" w14:paraId="0E818146" wp14:textId="7B5AED33">
      <w:pPr>
        <w:rPr>
          <w:rFonts w:cs="Calibri" w:cstheme="minorAscii"/>
          <w:sz w:val="20"/>
          <w:szCs w:val="20"/>
        </w:rPr>
      </w:pPr>
      <w:r w:rsidRPr="79A25250" w:rsidR="008651CD">
        <w:rPr>
          <w:rFonts w:cs="Calibri" w:cstheme="minorAscii"/>
          <w:sz w:val="20"/>
          <w:szCs w:val="20"/>
        </w:rPr>
        <w:t xml:space="preserve">Fenestration is an </w:t>
      </w:r>
      <w:r w:rsidRPr="79A25250" w:rsidR="008651CD">
        <w:rPr>
          <w:rFonts w:cs="Calibri" w:cstheme="minorAscii"/>
          <w:sz w:val="20"/>
          <w:szCs w:val="20"/>
        </w:rPr>
        <w:t>additional</w:t>
      </w:r>
      <w:r w:rsidRPr="79A25250" w:rsidR="008651CD">
        <w:rPr>
          <w:rFonts w:cs="Calibri" w:cstheme="minorAscii"/>
          <w:sz w:val="20"/>
          <w:szCs w:val="20"/>
        </w:rPr>
        <w:t xml:space="preserve"> surgical technique which is performed routinely alongside decompressive surgery in dogs with an intervertebral disc extrusion (slipped disc). </w:t>
      </w:r>
      <w:r w:rsidRPr="79A25250" w:rsidR="00C91219">
        <w:rPr>
          <w:rFonts w:cs="Calibri" w:cstheme="minorAscii"/>
          <w:sz w:val="20"/>
          <w:szCs w:val="20"/>
        </w:rPr>
        <w:t>In this s</w:t>
      </w:r>
      <w:bookmarkStart w:name="_GoBack" w:id="0"/>
      <w:bookmarkEnd w:id="0"/>
      <w:r w:rsidRPr="79A25250" w:rsidR="00C91219">
        <w:rPr>
          <w:rFonts w:cs="Calibri" w:cstheme="minorAscii"/>
          <w:sz w:val="20"/>
          <w:szCs w:val="20"/>
        </w:rPr>
        <w:t xml:space="preserve">urgery, a small hole is made in the side of </w:t>
      </w:r>
      <w:r w:rsidRPr="79A25250" w:rsidR="00DDE05F">
        <w:rPr>
          <w:rFonts w:cs="Calibri" w:cstheme="minorAscii"/>
          <w:sz w:val="20"/>
          <w:szCs w:val="20"/>
        </w:rPr>
        <w:t>neighbouring</w:t>
      </w:r>
      <w:r w:rsidRPr="79A25250" w:rsidR="00C91219">
        <w:rPr>
          <w:rFonts w:cs="Calibri" w:cstheme="minorAscii"/>
          <w:sz w:val="20"/>
          <w:szCs w:val="20"/>
        </w:rPr>
        <w:t xml:space="preserve"> discs to allow manual removal of some of the nucleus pulposus (centre of the disc), with an aim of reducing the risk of future disc extrusions. </w:t>
      </w:r>
    </w:p>
    <w:p xmlns:wp14="http://schemas.microsoft.com/office/word/2010/wordml" w:rsidR="006D04BD" w:rsidP="003346F7" w:rsidRDefault="00C91219" w14:paraId="0718F6FA" wp14:textId="77777777">
      <w:pPr>
        <w:rPr>
          <w:rFonts w:cstheme="minorHAnsi"/>
          <w:bCs/>
          <w:sz w:val="20"/>
        </w:rPr>
      </w:pPr>
      <w:r>
        <w:rPr>
          <w:rFonts w:cstheme="minorHAnsi"/>
          <w:bCs/>
          <w:sz w:val="20"/>
        </w:rPr>
        <w:t>Incontinence is common in animals that are unable to walk secondary to spinal cord disease. Bladder management plans may therefore be recommended, dependent on the neurological presentation. Bladder management plans can include manual expression (squeezing of the bladder, via the tummy, to manually empty) or urinary catheterisation. The technique chosen will be dependent on the animal’s demeanour, weight and expected duration of recovery. There is a risk of urinary tract infection in any animal with spinal cord injury and it is therefore recommended you monitor the smell and colour of your pet’s urine during their recovery.</w:t>
      </w:r>
    </w:p>
    <w:p xmlns:wp14="http://schemas.microsoft.com/office/word/2010/wordml" w:rsidRPr="006D04BD" w:rsidR="008651CD" w:rsidP="79A25250" w:rsidRDefault="008651CD" w14:paraId="6E51A90F" wp14:textId="5BFBDAED">
      <w:pPr>
        <w:rPr>
          <w:rFonts w:cs="Calibri" w:cstheme="minorAscii"/>
          <w:sz w:val="20"/>
          <w:szCs w:val="20"/>
        </w:rPr>
      </w:pPr>
      <w:r w:rsidRPr="79A25250" w:rsidR="008651CD">
        <w:rPr>
          <w:rFonts w:cs="Calibri" w:cstheme="minorAscii"/>
          <w:sz w:val="20"/>
          <w:szCs w:val="20"/>
        </w:rPr>
        <w:t>Physiotherapy and hydrotherapy</w:t>
      </w:r>
      <w:r w:rsidRPr="79A25250" w:rsidR="00C91219">
        <w:rPr>
          <w:rFonts w:cs="Calibri" w:cstheme="minorAscii"/>
          <w:sz w:val="20"/>
          <w:szCs w:val="20"/>
        </w:rPr>
        <w:t xml:space="preserve"> </w:t>
      </w:r>
      <w:r w:rsidRPr="79A25250" w:rsidR="5DF71F1E">
        <w:rPr>
          <w:rFonts w:cs="Calibri" w:cstheme="minorAscii"/>
          <w:sz w:val="20"/>
          <w:szCs w:val="20"/>
        </w:rPr>
        <w:t>can be important part of both surgical and non-surgical treatment</w:t>
      </w:r>
      <w:r w:rsidRPr="79A25250" w:rsidR="00C91219">
        <w:rPr>
          <w:rFonts w:cs="Calibri" w:cstheme="minorAscii"/>
          <w:sz w:val="20"/>
          <w:szCs w:val="20"/>
        </w:rPr>
        <w:t>. Hydrotherapy should not be pursued until your pet’s wound has healed</w:t>
      </w:r>
      <w:r w:rsidRPr="79A25250" w:rsidR="67A5D881">
        <w:rPr>
          <w:rFonts w:cs="Calibri" w:cstheme="minorAscii"/>
          <w:sz w:val="20"/>
          <w:szCs w:val="20"/>
        </w:rPr>
        <w:t xml:space="preserve"> and the stitches removed</w:t>
      </w:r>
      <w:r w:rsidRPr="79A25250" w:rsidR="67A5D881">
        <w:rPr>
          <w:rFonts w:cs="Calibri" w:cstheme="minorAscii"/>
          <w:sz w:val="20"/>
          <w:szCs w:val="20"/>
        </w:rPr>
        <w:t xml:space="preserve">.  </w:t>
      </w:r>
      <w:r w:rsidRPr="79A25250" w:rsidR="67A5D881">
        <w:rPr>
          <w:rFonts w:cs="Calibri" w:cstheme="minorAscii"/>
          <w:sz w:val="20"/>
          <w:szCs w:val="20"/>
        </w:rPr>
        <w:t>Underwater treadmill hydrotherapy is usually preferred to swimming</w:t>
      </w:r>
      <w:r w:rsidRPr="79A25250" w:rsidR="00C91219">
        <w:rPr>
          <w:rFonts w:cs="Calibri" w:cstheme="minorAscii"/>
          <w:sz w:val="20"/>
          <w:szCs w:val="20"/>
        </w:rPr>
        <w:t>.</w:t>
      </w:r>
    </w:p>
    <w:p xmlns:wp14="http://schemas.microsoft.com/office/word/2010/wordml" w:rsidR="003346F7" w:rsidP="003346F7" w:rsidRDefault="003346F7" w14:paraId="547245F8" wp14:textId="77777777">
      <w:pPr>
        <w:rPr>
          <w:rFonts w:cstheme="minorHAnsi"/>
          <w:b/>
          <w:bCs/>
          <w:color w:val="7030A0"/>
        </w:rPr>
      </w:pPr>
      <w:r>
        <w:rPr>
          <w:rFonts w:cstheme="minorHAnsi"/>
          <w:b/>
          <w:bCs/>
          <w:color w:val="7030A0"/>
        </w:rPr>
        <w:t xml:space="preserve">What is the prognosis for dogs with </w:t>
      </w:r>
      <w:r>
        <w:rPr>
          <w:rFonts w:cstheme="minorHAnsi"/>
          <w:b/>
          <w:bCs/>
          <w:color w:val="7030A0"/>
        </w:rPr>
        <w:t>IVDD</w:t>
      </w:r>
      <w:r w:rsidRPr="000E5A68">
        <w:rPr>
          <w:rFonts w:cstheme="minorHAnsi"/>
          <w:b/>
          <w:bCs/>
          <w:color w:val="7030A0"/>
        </w:rPr>
        <w:t>?</w:t>
      </w:r>
    </w:p>
    <w:p xmlns:wp14="http://schemas.microsoft.com/office/word/2010/wordml" w:rsidR="00E21A31" w:rsidP="79A25250" w:rsidRDefault="00C91219" w14:paraId="5B827FF4" wp14:textId="1408A596">
      <w:pPr>
        <w:rPr>
          <w:sz w:val="20"/>
          <w:szCs w:val="20"/>
        </w:rPr>
      </w:pPr>
      <w:r w:rsidRPr="79A25250" w:rsidR="00C91219">
        <w:rPr>
          <w:sz w:val="20"/>
          <w:szCs w:val="20"/>
        </w:rPr>
        <w:t xml:space="preserve">There is good evidence </w:t>
      </w:r>
      <w:r w:rsidRPr="79A25250" w:rsidR="00C91219">
        <w:rPr>
          <w:sz w:val="20"/>
          <w:szCs w:val="20"/>
        </w:rPr>
        <w:t>regarding</w:t>
      </w:r>
      <w:r w:rsidRPr="79A25250" w:rsidR="00C91219">
        <w:rPr>
          <w:sz w:val="20"/>
          <w:szCs w:val="20"/>
        </w:rPr>
        <w:t xml:space="preserve"> the prognosis for dogs with a slipped disc in their back, with prognosis dependent on</w:t>
      </w:r>
      <w:r w:rsidRPr="79A25250" w:rsidR="1789B871">
        <w:rPr>
          <w:sz w:val="20"/>
          <w:szCs w:val="20"/>
        </w:rPr>
        <w:t xml:space="preserve"> the treatment received (surgical versus non-surgical) and the</w:t>
      </w:r>
      <w:r w:rsidRPr="79A25250" w:rsidR="00C91219">
        <w:rPr>
          <w:sz w:val="20"/>
          <w:szCs w:val="20"/>
        </w:rPr>
        <w:t xml:space="preserve"> </w:t>
      </w:r>
      <w:r w:rsidRPr="79A25250" w:rsidR="00C91219">
        <w:rPr>
          <w:sz w:val="20"/>
          <w:szCs w:val="20"/>
        </w:rPr>
        <w:t>neurological grade on presentation</w:t>
      </w:r>
      <w:r w:rsidRPr="79A25250" w:rsidR="7B91F232">
        <w:rPr>
          <w:sz w:val="20"/>
          <w:szCs w:val="20"/>
        </w:rPr>
        <w:t xml:space="preserve">, ranging from 20% to 98% </w:t>
      </w:r>
      <w:r w:rsidRPr="79A25250" w:rsidR="4FC8073E">
        <w:rPr>
          <w:sz w:val="20"/>
          <w:szCs w:val="20"/>
        </w:rPr>
        <w:t>of dogs regaining the ability to walk</w:t>
      </w:r>
      <w:r w:rsidRPr="79A25250" w:rsidR="00C91219">
        <w:rPr>
          <w:sz w:val="20"/>
          <w:szCs w:val="20"/>
        </w:rPr>
        <w:t xml:space="preserve">. </w:t>
      </w:r>
      <w:r w:rsidRPr="79A25250" w:rsidR="00A33C67">
        <w:rPr>
          <w:sz w:val="20"/>
          <w:szCs w:val="20"/>
        </w:rPr>
        <w:t xml:space="preserve">There is less evidence for prognosis in cats with slipped discs </w:t>
      </w:r>
      <w:r w:rsidRPr="79A25250" w:rsidR="00A33C67">
        <w:rPr>
          <w:sz w:val="20"/>
          <w:szCs w:val="20"/>
        </w:rPr>
        <w:t>and largely, outcome</w:t>
      </w:r>
      <w:r w:rsidRPr="79A25250" w:rsidR="00A33C67">
        <w:rPr>
          <w:sz w:val="20"/>
          <w:szCs w:val="20"/>
        </w:rPr>
        <w:t xml:space="preserve"> is extrapolated from data in dogs.</w:t>
      </w:r>
    </w:p>
    <w:p xmlns:wp14="http://schemas.microsoft.com/office/word/2010/wordml" w:rsidR="00A33C67" w:rsidRDefault="00A33C67" w14:paraId="3C0536A2" wp14:textId="77777777">
      <w:pPr>
        <w:rPr>
          <w:sz w:val="20"/>
        </w:rPr>
      </w:pPr>
      <w:r>
        <w:rPr>
          <w:sz w:val="20"/>
        </w:rPr>
        <w:t>For dogs with a slipped disc in their neck prognosis and recurrence rates are similar for both surgically and conservatively managed cases however, speed of recovery is improved with surgical techniques. The prognosis for dogs with a bulging disc in their back is varied, with around 70% success rates with surgically managed cases and 30% success rates with conservatively managed cases. Relapses of intervertebral disc protrusions are reported in around 25% of cases.</w:t>
      </w:r>
    </w:p>
    <w:p xmlns:wp14="http://schemas.microsoft.com/office/word/2010/wordml" w:rsidRPr="00C91219" w:rsidR="00A33C67" w:rsidP="79A25250" w:rsidRDefault="00A33C67" w14:paraId="02EBFE72" wp14:textId="763E5C38">
      <w:pPr>
        <w:pStyle w:val="Normal"/>
        <w:rPr>
          <w:sz w:val="20"/>
          <w:szCs w:val="20"/>
        </w:rPr>
      </w:pPr>
      <w:r w:rsidRPr="79A25250" w:rsidR="00A33C67">
        <w:rPr>
          <w:sz w:val="20"/>
          <w:szCs w:val="20"/>
        </w:rPr>
        <w:t>There is a risk of relapse in all animals presenting with a slipped disc, ranging from 15-66%. The risk of relapse is lower in surgically managed cases (particularly in those undergoing multisite fenestration). The breed-specific relapse rates are known for Dachshunds (25%) and French Bulldogs (44%).</w:t>
      </w:r>
    </w:p>
    <w:sectPr w:rsidRPr="00C91219" w:rsidR="00A33C67">
      <w:pgSz w:w="11906" w:h="16838" w:orient="portrait"/>
      <w:pgMar w:top="1440" w:right="1440" w:bottom="1440" w:left="1440"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T(" w:author="Tom Shaw (Eastcott)" w:date="2025-03-09T11:11:59" w:id="255311648">
    <w:p xmlns:w14="http://schemas.microsoft.com/office/word/2010/wordml" xmlns:w="http://schemas.openxmlformats.org/wordprocessingml/2006/main" w:rsidR="16A8D4F9" w:rsidRDefault="0AB43697" w14:paraId="32967CBA" w14:textId="1F195006">
      <w:pPr>
        <w:pStyle w:val="CommentText"/>
      </w:pPr>
      <w:r>
        <w:rPr>
          <w:rStyle w:val="CommentReference"/>
        </w:rPr>
        <w:annotationRef/>
      </w:r>
      <w:r w:rsidRPr="21EA9EE8" w:rsidR="602A7DE6">
        <w:t>Links</w:t>
      </w:r>
    </w:p>
  </w:comment>
</w:comments>
</file>

<file path=word/commentsExtended.xml><?xml version="1.0" encoding="utf-8"?>
<w15:commentsEx xmlns:mc="http://schemas.openxmlformats.org/markup-compatibility/2006" xmlns:w15="http://schemas.microsoft.com/office/word/2012/wordml" mc:Ignorable="w15">
  <w15:commentEx w15:done="0" w15:paraId="32967CB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08EF9CB" w16cex:dateUtc="2025-03-09T11:11:59.204Z"/>
</w16cex:commentsExtensible>
</file>

<file path=word/commentsIds.xml><?xml version="1.0" encoding="utf-8"?>
<w16cid:commentsIds xmlns:mc="http://schemas.openxmlformats.org/markup-compatibility/2006" xmlns:w16cid="http://schemas.microsoft.com/office/word/2016/wordml/cid" mc:Ignorable="w16cid">
  <w16cid:commentId w16cid:paraId="32967CBA" w16cid:durableId="608EF9C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mc="http://schemas.openxmlformats.org/markup-compatibility/2006" xmlns:w15="http://schemas.microsoft.com/office/word/2012/wordml" mc:Ignorable="w15">
  <w15:person w15:author="Tom Shaw (Eastcott)">
    <w15:presenceInfo w15:providerId="AD" w15:userId="S::tom.shaw@eastcottvets.co.uk::8caf027a-26e3-41ad-8a44-b4fdbf5e3d78"/>
  </w15:person>
  <w15:person w15:author="Tom Shaw (Eastcott)">
    <w15:presenceInfo w15:providerId="AD" w15:userId="S::tom.shaw@eastcottvets.co.uk::8caf027a-26e3-41ad-8a44-b4fdbf5e3d78"/>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6F7"/>
    <w:rsid w:val="003346F7"/>
    <w:rsid w:val="006D04BD"/>
    <w:rsid w:val="008651CD"/>
    <w:rsid w:val="009812D5"/>
    <w:rsid w:val="00A33C67"/>
    <w:rsid w:val="00BB014A"/>
    <w:rsid w:val="00C91219"/>
    <w:rsid w:val="00DDE05F"/>
    <w:rsid w:val="00E21A31"/>
    <w:rsid w:val="047917FC"/>
    <w:rsid w:val="05F5730A"/>
    <w:rsid w:val="09767A3E"/>
    <w:rsid w:val="0B74B932"/>
    <w:rsid w:val="0DFBAB04"/>
    <w:rsid w:val="0E1DD7E8"/>
    <w:rsid w:val="0E418348"/>
    <w:rsid w:val="0EBCE0CF"/>
    <w:rsid w:val="0ED2DB93"/>
    <w:rsid w:val="0EE2E578"/>
    <w:rsid w:val="11E7BF16"/>
    <w:rsid w:val="1293463F"/>
    <w:rsid w:val="1432C6B4"/>
    <w:rsid w:val="1705864F"/>
    <w:rsid w:val="177B7F57"/>
    <w:rsid w:val="1789B871"/>
    <w:rsid w:val="178CBD11"/>
    <w:rsid w:val="17FFB179"/>
    <w:rsid w:val="19525B8B"/>
    <w:rsid w:val="1A4636A1"/>
    <w:rsid w:val="1B753939"/>
    <w:rsid w:val="1BA6B968"/>
    <w:rsid w:val="1C5CD610"/>
    <w:rsid w:val="1DE215BB"/>
    <w:rsid w:val="1FE0C7A3"/>
    <w:rsid w:val="2119B6F9"/>
    <w:rsid w:val="21496F90"/>
    <w:rsid w:val="22336EF0"/>
    <w:rsid w:val="261CE0B3"/>
    <w:rsid w:val="27C443C4"/>
    <w:rsid w:val="2A8FCDDB"/>
    <w:rsid w:val="2B3A40F3"/>
    <w:rsid w:val="2BF9277C"/>
    <w:rsid w:val="2C719926"/>
    <w:rsid w:val="2CDA3D42"/>
    <w:rsid w:val="2D696347"/>
    <w:rsid w:val="2E27F298"/>
    <w:rsid w:val="2FB28822"/>
    <w:rsid w:val="3099F1EA"/>
    <w:rsid w:val="327AB832"/>
    <w:rsid w:val="32BCA184"/>
    <w:rsid w:val="32E6B6B4"/>
    <w:rsid w:val="33B6CCAE"/>
    <w:rsid w:val="33D5FE51"/>
    <w:rsid w:val="34AB7E07"/>
    <w:rsid w:val="359B9A6E"/>
    <w:rsid w:val="366D024B"/>
    <w:rsid w:val="3727EEA2"/>
    <w:rsid w:val="3A42B4A9"/>
    <w:rsid w:val="3B4705A6"/>
    <w:rsid w:val="3B709757"/>
    <w:rsid w:val="3BE11036"/>
    <w:rsid w:val="3F098C6F"/>
    <w:rsid w:val="3FC0BE66"/>
    <w:rsid w:val="405ADCBF"/>
    <w:rsid w:val="407C1A06"/>
    <w:rsid w:val="415E225E"/>
    <w:rsid w:val="42A209B6"/>
    <w:rsid w:val="44909719"/>
    <w:rsid w:val="4587F27C"/>
    <w:rsid w:val="46628D12"/>
    <w:rsid w:val="46AB3B3D"/>
    <w:rsid w:val="478E19F2"/>
    <w:rsid w:val="4A879DEA"/>
    <w:rsid w:val="4BE5F929"/>
    <w:rsid w:val="4BF73400"/>
    <w:rsid w:val="4DC847B8"/>
    <w:rsid w:val="4E59BC6B"/>
    <w:rsid w:val="4FC8073E"/>
    <w:rsid w:val="553A8C96"/>
    <w:rsid w:val="56A496AA"/>
    <w:rsid w:val="5DF71F1E"/>
    <w:rsid w:val="5FDD5EBA"/>
    <w:rsid w:val="5FEAD726"/>
    <w:rsid w:val="602780A8"/>
    <w:rsid w:val="60AD54BB"/>
    <w:rsid w:val="60DAFE71"/>
    <w:rsid w:val="6161EC4E"/>
    <w:rsid w:val="6286B607"/>
    <w:rsid w:val="6314FF7C"/>
    <w:rsid w:val="635733E4"/>
    <w:rsid w:val="64072ED8"/>
    <w:rsid w:val="6454EAD6"/>
    <w:rsid w:val="65413B19"/>
    <w:rsid w:val="659CBE31"/>
    <w:rsid w:val="6758C8A4"/>
    <w:rsid w:val="67A5D881"/>
    <w:rsid w:val="68019B51"/>
    <w:rsid w:val="6838B9AB"/>
    <w:rsid w:val="687A536C"/>
    <w:rsid w:val="69685717"/>
    <w:rsid w:val="69C67568"/>
    <w:rsid w:val="6B6245C9"/>
    <w:rsid w:val="6B6A334F"/>
    <w:rsid w:val="6E69F4B3"/>
    <w:rsid w:val="6E88ABB4"/>
    <w:rsid w:val="6F3CBF49"/>
    <w:rsid w:val="6F49E17F"/>
    <w:rsid w:val="70247C15"/>
    <w:rsid w:val="71C04C76"/>
    <w:rsid w:val="71CA323A"/>
    <w:rsid w:val="72289D0F"/>
    <w:rsid w:val="73D97474"/>
    <w:rsid w:val="75A5AD65"/>
    <w:rsid w:val="7678E8F7"/>
    <w:rsid w:val="77522411"/>
    <w:rsid w:val="779C2735"/>
    <w:rsid w:val="793B5836"/>
    <w:rsid w:val="79A25250"/>
    <w:rsid w:val="7A7523DF"/>
    <w:rsid w:val="7AC448AF"/>
    <w:rsid w:val="7B2FCFF6"/>
    <w:rsid w:val="7B3A1148"/>
    <w:rsid w:val="7B672EBC"/>
    <w:rsid w:val="7B91F232"/>
    <w:rsid w:val="7C2E4386"/>
    <w:rsid w:val="7CC3ED57"/>
    <w:rsid w:val="7D0AECA3"/>
    <w:rsid w:val="7EA6BD04"/>
    <w:rsid w:val="7FE3B5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A56BB"/>
  <w15:chartTrackingRefBased/>
  <w15:docId w15:val="{9C37EDC6-FCB0-469A-9C06-572F878A1E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346F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33C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uiPriority w:val="99"/>
    <w:name w:val="Hyperlink"/>
    <w:basedOn w:val="DefaultParagraphFont"/>
    <w:unhideWhenUsed/>
    <w:rsid w:val="32E6B6B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3.png" Id="R059e9b7e039c4d01" /><Relationship Type="http://schemas.openxmlformats.org/officeDocument/2006/relationships/image" Target="/media/image4.png" Id="Rb9ddb89002a34785" /><Relationship Type="http://schemas.openxmlformats.org/officeDocument/2006/relationships/comments" Target="comments.xml" Id="R7a5a47b308ce4abf" /><Relationship Type="http://schemas.microsoft.com/office/2011/relationships/people" Target="people.xml" Id="R80aa0a578536409e" /><Relationship Type="http://schemas.microsoft.com/office/2011/relationships/commentsExtended" Target="commentsExtended.xml" Id="R9baefb5e47bb4173" /><Relationship Type="http://schemas.microsoft.com/office/2016/09/relationships/commentsIds" Target="commentsIds.xml" Id="Ref908a8fdedc49dc" /><Relationship Type="http://schemas.microsoft.com/office/2018/08/relationships/commentsExtensible" Target="commentsExtensible.xml" Id="Rb6ea34e2e79045f8" /><Relationship Type="http://schemas.openxmlformats.org/officeDocument/2006/relationships/image" Target="/media/image5.png" Id="R7996615381664926" /><Relationship Type="http://schemas.openxmlformats.org/officeDocument/2006/relationships/image" Target="/media/image.jpg" Id="Rfa03680f9392425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A726E2911D242AE15424914103A0E" ma:contentTypeVersion="15" ma:contentTypeDescription="Create a new document." ma:contentTypeScope="" ma:versionID="f95bcb732f14c75e8552e45fdf34ff7f">
  <xsd:schema xmlns:xsd="http://www.w3.org/2001/XMLSchema" xmlns:xs="http://www.w3.org/2001/XMLSchema" xmlns:p="http://schemas.microsoft.com/office/2006/metadata/properties" xmlns:ns2="bfa77bdc-52be-400d-b652-c38280cbf726" xmlns:ns3="4dc85b67-40c5-4a67-b1ad-d47a7dd75769" targetNamespace="http://schemas.microsoft.com/office/2006/metadata/properties" ma:root="true" ma:fieldsID="d0a9989ef678d5e1db7cebf20237506a" ns2:_="" ns3:_="">
    <xsd:import namespace="bfa77bdc-52be-400d-b652-c38280cbf726"/>
    <xsd:import namespace="4dc85b67-40c5-4a67-b1ad-d47a7dd757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77bdc-52be-400d-b652-c38280cbf7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37dd54e-fc8a-49ad-98bc-f64d3063feca}" ma:internalName="TaxCatchAll" ma:showField="CatchAllData" ma:web="bfa77bdc-52be-400d-b652-c38280cbf7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c85b67-40c5-4a67-b1ad-d47a7dd757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7c134f1-eff0-42f2-b405-5e4821d110b6"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c85b67-40c5-4a67-b1ad-d47a7dd75769">
      <Terms xmlns="http://schemas.microsoft.com/office/infopath/2007/PartnerControls"/>
    </lcf76f155ced4ddcb4097134ff3c332f>
    <TaxCatchAll xmlns="bfa77bdc-52be-400d-b652-c38280cbf726" xsi:nil="true"/>
  </documentManagement>
</p:properties>
</file>

<file path=customXml/itemProps1.xml><?xml version="1.0" encoding="utf-8"?>
<ds:datastoreItem xmlns:ds="http://schemas.openxmlformats.org/officeDocument/2006/customXml" ds:itemID="{CA571B8F-1693-4B26-9DE8-43915AA95552}"/>
</file>

<file path=customXml/itemProps2.xml><?xml version="1.0" encoding="utf-8"?>
<ds:datastoreItem xmlns:ds="http://schemas.openxmlformats.org/officeDocument/2006/customXml" ds:itemID="{E1DC1A6B-6AE7-4905-938F-F95D19E61639}"/>
</file>

<file path=customXml/itemProps3.xml><?xml version="1.0" encoding="utf-8"?>
<ds:datastoreItem xmlns:ds="http://schemas.openxmlformats.org/officeDocument/2006/customXml" ds:itemID="{0C833F26-E0E8-4B16-859A-4992B67B320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Chloe Fisher (Eastcott)</dc:creator>
  <keywords/>
  <dc:description/>
  <lastModifiedBy>Tom Shaw (Eastcott)</lastModifiedBy>
  <revision>6</revision>
  <dcterms:created xsi:type="dcterms:W3CDTF">2024-04-30T09:48:00.0000000Z</dcterms:created>
  <dcterms:modified xsi:type="dcterms:W3CDTF">2025-03-09T11:23:01.5986434Z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0x010100A0AA726E2911D242AE15424914103A0E</vt:lpwstr>
  </property>
  <property fmtid="{D5CDD505-2E9C-101B-9397-08002B2CF9AE}" pid="3" name="MediaServiceImageTags">
    <vt:lpwstr/>
  </property>
</Properties>
</file>