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Pr="00FD7C4F" w:rsidR="00733E62" w:rsidP="00B87730" w:rsidRDefault="00B87730" w14:paraId="79677175" w14:textId="146B0CD2">
      <w:pPr>
        <w:jc w:val="center"/>
        <w:rPr>
          <w:rFonts w:cstheme="minorHAnsi"/>
          <w:b/>
          <w:bCs/>
          <w:color w:val="7030A0"/>
          <w:sz w:val="28"/>
          <w:szCs w:val="28"/>
          <w:u w:val="single"/>
        </w:rPr>
      </w:pPr>
      <w:r>
        <w:rPr>
          <w:rFonts w:cstheme="minorHAnsi"/>
          <w:b/>
          <w:bCs/>
          <w:color w:val="7030A0"/>
          <w:sz w:val="28"/>
          <w:szCs w:val="28"/>
          <w:u w:val="single"/>
        </w:rPr>
        <w:t>MUO in dogs</w:t>
      </w:r>
      <w:r w:rsidR="00B97C1E">
        <w:rPr>
          <w:rFonts w:cstheme="minorHAnsi"/>
          <w:b/>
          <w:bCs/>
          <w:color w:val="7030A0"/>
          <w:sz w:val="28"/>
          <w:szCs w:val="28"/>
          <w:u w:val="single"/>
        </w:rPr>
        <w:t>.</w:t>
      </w:r>
    </w:p>
    <w:p w:rsidR="00557938" w:rsidP="00557938" w:rsidRDefault="00557938" w14:paraId="1805D5F2" w14:textId="567BBA2B">
      <w:pPr>
        <w:rPr>
          <w:rFonts w:cstheme="minorHAnsi"/>
          <w:b/>
          <w:bCs/>
          <w:color w:val="7030A0"/>
        </w:rPr>
      </w:pPr>
      <w:r w:rsidRPr="000E5A68">
        <w:rPr>
          <w:rFonts w:cstheme="minorHAnsi"/>
          <w:b/>
          <w:bCs/>
          <w:color w:val="7030A0"/>
        </w:rPr>
        <w:t xml:space="preserve">What </w:t>
      </w:r>
      <w:r w:rsidR="00571E96">
        <w:rPr>
          <w:rFonts w:cstheme="minorHAnsi"/>
          <w:b/>
          <w:bCs/>
          <w:color w:val="7030A0"/>
        </w:rPr>
        <w:t>is MUO</w:t>
      </w:r>
      <w:r w:rsidRPr="000E5A68">
        <w:rPr>
          <w:rFonts w:cstheme="minorHAnsi"/>
          <w:b/>
          <w:bCs/>
          <w:color w:val="7030A0"/>
        </w:rPr>
        <w:t>?</w:t>
      </w:r>
    </w:p>
    <w:p w:rsidR="00557938" w:rsidP="004765BA" w:rsidRDefault="004225E4" w14:paraId="54C61ED7" w14:textId="770759AB">
      <w:pPr>
        <w:rPr>
          <w:rFonts w:cstheme="minorHAnsi"/>
          <w:sz w:val="20"/>
          <w:szCs w:val="20"/>
        </w:rPr>
      </w:pPr>
      <w:r w:rsidRPr="004225E4">
        <w:rPr>
          <w:rFonts w:cstheme="minorHAnsi"/>
          <w:sz w:val="20"/>
          <w:szCs w:val="20"/>
        </w:rPr>
        <w:t>Meningoencephalitis of unknown origin</w:t>
      </w:r>
      <w:r>
        <w:rPr>
          <w:rFonts w:cstheme="minorHAnsi"/>
          <w:sz w:val="20"/>
          <w:szCs w:val="20"/>
        </w:rPr>
        <w:t xml:space="preserve"> (MUO)</w:t>
      </w:r>
      <w:r w:rsidRPr="004225E4">
        <w:rPr>
          <w:rFonts w:cstheme="minorHAnsi"/>
          <w:sz w:val="20"/>
          <w:szCs w:val="20"/>
        </w:rPr>
        <w:t xml:space="preserve"> is a term given to encompass several idiopathic, inflammatory, non-infectious, central nervous system diseases. The underlying cause of MUO is currently unknown however, it is thought to be an interplay between genetic predisposition and factors triggering an excessive immunological response.</w:t>
      </w:r>
    </w:p>
    <w:p w:rsidR="00B87730" w:rsidP="00B87730" w:rsidRDefault="00B87730" w14:paraId="4E317312" w14:textId="529A8A7B">
      <w:pPr>
        <w:rPr>
          <w:rFonts w:cstheme="minorHAnsi"/>
          <w:b/>
          <w:bCs/>
          <w:color w:val="7030A0"/>
        </w:rPr>
      </w:pPr>
      <w:r>
        <w:rPr>
          <w:rFonts w:cstheme="minorHAnsi"/>
          <w:b/>
          <w:bCs/>
          <w:color w:val="7030A0"/>
        </w:rPr>
        <w:t>Which dogs suffer from MUO</w:t>
      </w:r>
      <w:r w:rsidRPr="000E5A68">
        <w:rPr>
          <w:rFonts w:cstheme="minorHAnsi"/>
          <w:b/>
          <w:bCs/>
          <w:color w:val="7030A0"/>
        </w:rPr>
        <w:t>?</w:t>
      </w:r>
    </w:p>
    <w:p w:rsidR="00B87730" w:rsidP="004765BA" w:rsidRDefault="00B87730" w14:paraId="7007E2F7" w14:textId="6E1E8F51">
      <w:pPr>
        <w:rPr>
          <w:rFonts w:cstheme="minorHAnsi"/>
          <w:sz w:val="20"/>
          <w:szCs w:val="20"/>
        </w:rPr>
      </w:pPr>
      <w:r>
        <w:rPr>
          <w:rFonts w:cstheme="minorHAnsi"/>
          <w:sz w:val="20"/>
          <w:szCs w:val="20"/>
        </w:rPr>
        <w:t>Although MUO can occur in any breed and at any age, it is more likely in some breeds and is more likely to affect young adult dogs (&gt;6 months old). Commonly affected breeds include: Terriers, Poodles, Pugs, Maltese, Chihuahua’s, Pekingese, Papillion’s, Shih Tzu’s and French Bulldogs. Female dogs are overrepresented.</w:t>
      </w:r>
    </w:p>
    <w:p w:rsidR="00B87730" w:rsidP="00B87730" w:rsidRDefault="00B87730" w14:paraId="330E3FD4" w14:textId="49AB9BCB">
      <w:pPr>
        <w:rPr>
          <w:rFonts w:cstheme="minorHAnsi"/>
          <w:b/>
          <w:bCs/>
          <w:color w:val="7030A0"/>
        </w:rPr>
      </w:pPr>
      <w:r>
        <w:rPr>
          <w:rFonts w:cstheme="minorHAnsi"/>
          <w:b/>
          <w:bCs/>
          <w:color w:val="7030A0"/>
        </w:rPr>
        <w:t>What are the clinical signs of MUO in dogs</w:t>
      </w:r>
      <w:r w:rsidRPr="000E5A68">
        <w:rPr>
          <w:rFonts w:cstheme="minorHAnsi"/>
          <w:b/>
          <w:bCs/>
          <w:color w:val="7030A0"/>
        </w:rPr>
        <w:t>?</w:t>
      </w:r>
    </w:p>
    <w:p w:rsidR="00B87730" w:rsidP="004765BA" w:rsidRDefault="00B87730" w14:paraId="55246896" w14:textId="319FD7C1">
      <w:pPr>
        <w:rPr>
          <w:rFonts w:cstheme="minorHAnsi"/>
          <w:sz w:val="20"/>
          <w:szCs w:val="20"/>
        </w:rPr>
      </w:pPr>
      <w:r>
        <w:rPr>
          <w:rFonts w:cstheme="minorHAnsi"/>
          <w:sz w:val="20"/>
          <w:szCs w:val="20"/>
        </w:rPr>
        <w:t>Dogs with MUO can present with a range of clinical signs, dependent on which region of the central nervous system is affected. Common clinical signs include blindness, behavioural change, seizures, neck pain, circling and loss of balance. Often dogs with MUO show asymmetrical clinical signs, which progress over a number of days.</w:t>
      </w:r>
    </w:p>
    <w:p w:rsidR="00B87730" w:rsidP="00B87730" w:rsidRDefault="00B87730" w14:paraId="5292DB6C" w14:textId="5C24DB8E">
      <w:pPr>
        <w:rPr>
          <w:rFonts w:cstheme="minorHAnsi"/>
          <w:b/>
          <w:bCs/>
          <w:color w:val="7030A0"/>
        </w:rPr>
      </w:pPr>
      <w:r>
        <w:rPr>
          <w:rFonts w:cstheme="minorHAnsi"/>
          <w:b/>
          <w:bCs/>
          <w:color w:val="7030A0"/>
        </w:rPr>
        <w:t>How is MUO diagnosed</w:t>
      </w:r>
      <w:r w:rsidRPr="000E5A68">
        <w:rPr>
          <w:rFonts w:cstheme="minorHAnsi"/>
          <w:b/>
          <w:bCs/>
          <w:color w:val="7030A0"/>
        </w:rPr>
        <w:t>?</w:t>
      </w:r>
    </w:p>
    <w:p w:rsidRPr="002F6ADA" w:rsidR="002F6ADA" w:rsidP="00B87730" w:rsidRDefault="00B87730" w14:paraId="76C93FF7" w14:textId="7F25C0ED">
      <w:pPr>
        <w:rPr>
          <w:rFonts w:cstheme="minorHAnsi"/>
          <w:sz w:val="20"/>
          <w:szCs w:val="20"/>
        </w:rPr>
      </w:pPr>
      <w:r w:rsidRPr="669ADC9D" w:rsidR="00B87730">
        <w:rPr>
          <w:rFonts w:cs="Calibri" w:cstheme="minorAscii"/>
          <w:sz w:val="20"/>
          <w:szCs w:val="20"/>
        </w:rPr>
        <w:t>The first step in diagnosing MUO is to perform a thorough clinical and neurological examination. Based on these examination results, your vet may then recommend blood tests to check your dog’s systemic health. A diagnosis of MUO is based</w:t>
      </w:r>
      <w:r w:rsidRPr="669ADC9D" w:rsidR="002F6ADA">
        <w:rPr>
          <w:rFonts w:cs="Calibri" w:cstheme="minorAscii"/>
          <w:sz w:val="20"/>
          <w:szCs w:val="20"/>
        </w:rPr>
        <w:t xml:space="preserve"> on MRI findings (performed under general anaesthesia) and CSF results (sampling of the fluid that bathes the brain and spinal cord). Your vet will want to exclude infectious causes of inflammatory brain disease (CSF and blood samples), before considering immunosuppressive treatments.</w:t>
      </w:r>
    </w:p>
    <w:p w:rsidR="14CB07BC" w:rsidP="669ADC9D" w:rsidRDefault="14CB07BC" w14:paraId="037D6F80" w14:textId="1B6FA8D9">
      <w:pPr>
        <w:pStyle w:val="Normal"/>
        <w:suppressLineNumbers w:val="0"/>
        <w:bidi w:val="0"/>
        <w:spacing w:before="0" w:beforeAutospacing="off" w:after="160" w:afterAutospacing="off" w:line="259" w:lineRule="auto"/>
        <w:ind w:left="0" w:right="0"/>
        <w:jc w:val="left"/>
      </w:pPr>
      <w:r w:rsidR="14CB07BC">
        <w:drawing>
          <wp:inline wp14:editId="5B4BE77C" wp14:anchorId="3C2C4405">
            <wp:extent cx="5724524" cy="4238625"/>
            <wp:effectExtent l="0" t="0" r="0" b="0"/>
            <wp:docPr id="1972671701" name="" title=""/>
            <wp:cNvGraphicFramePr>
              <a:graphicFrameLocks noChangeAspect="1"/>
            </wp:cNvGraphicFramePr>
            <a:graphic>
              <a:graphicData uri="http://schemas.openxmlformats.org/drawingml/2006/picture">
                <pic:pic>
                  <pic:nvPicPr>
                    <pic:cNvPr id="0" name=""/>
                    <pic:cNvPicPr/>
                  </pic:nvPicPr>
                  <pic:blipFill>
                    <a:blip r:embed="Ree2726e8671f4a29">
                      <a:extLst>
                        <a:ext xmlns:a="http://schemas.openxmlformats.org/drawingml/2006/main" uri="{28A0092B-C50C-407E-A947-70E740481C1C}">
                          <a14:useLocalDpi val="0"/>
                        </a:ext>
                      </a:extLst>
                    </a:blip>
                    <a:stretch>
                      <a:fillRect/>
                    </a:stretch>
                  </pic:blipFill>
                  <pic:spPr>
                    <a:xfrm>
                      <a:off x="0" y="0"/>
                      <a:ext cx="5724524" cy="4238625"/>
                    </a:xfrm>
                    <a:prstGeom prst="rect">
                      <a:avLst/>
                    </a:prstGeom>
                  </pic:spPr>
                </pic:pic>
              </a:graphicData>
            </a:graphic>
          </wp:inline>
        </w:drawing>
      </w:r>
      <w:r w:rsidR="14CB07BC">
        <w:rPr/>
        <w:t xml:space="preserve">MRI of a dog with MUO showing bright areas of inflammation </w:t>
      </w:r>
      <w:r w:rsidR="1DD99AA3">
        <w:rPr/>
        <w:t>in the brain on the left side of the image</w:t>
      </w:r>
    </w:p>
    <w:p w:rsidR="00571E96" w:rsidP="00571E96" w:rsidRDefault="00571E96" w14:paraId="0A993475" w14:textId="27A852B4">
      <w:pPr>
        <w:rPr>
          <w:rFonts w:cstheme="minorHAnsi"/>
          <w:b/>
          <w:bCs/>
          <w:color w:val="7030A0"/>
        </w:rPr>
      </w:pPr>
      <w:r w:rsidRPr="000E5A68">
        <w:rPr>
          <w:rFonts w:cstheme="minorHAnsi"/>
          <w:b/>
          <w:bCs/>
          <w:color w:val="7030A0"/>
        </w:rPr>
        <w:t xml:space="preserve">What are the treatment options for </w:t>
      </w:r>
      <w:r w:rsidR="00C664C1">
        <w:rPr>
          <w:rFonts w:cstheme="minorHAnsi"/>
          <w:b/>
          <w:bCs/>
          <w:color w:val="7030A0"/>
        </w:rPr>
        <w:t>MUO in dogs</w:t>
      </w:r>
      <w:r w:rsidRPr="000E5A68">
        <w:rPr>
          <w:rFonts w:cstheme="minorHAnsi"/>
          <w:b/>
          <w:bCs/>
          <w:color w:val="7030A0"/>
        </w:rPr>
        <w:t>?</w:t>
      </w:r>
    </w:p>
    <w:p w:rsidR="002379E6" w:rsidP="00FF5792" w:rsidRDefault="00FF5792" w14:paraId="49979E4D" w14:textId="66674892">
      <w:pPr>
        <w:rPr>
          <w:rFonts w:cstheme="minorHAnsi"/>
          <w:sz w:val="20"/>
          <w:szCs w:val="20"/>
        </w:rPr>
      </w:pPr>
      <w:r w:rsidRPr="002379E6">
        <w:rPr>
          <w:rFonts w:cstheme="minorHAnsi"/>
          <w:sz w:val="20"/>
          <w:szCs w:val="20"/>
        </w:rPr>
        <w:t>The mainstay of treatment for dogs with MUO is immun</w:t>
      </w:r>
      <w:r w:rsidRPr="002379E6" w:rsidR="00370CF2">
        <w:rPr>
          <w:rFonts w:cstheme="minorHAnsi"/>
          <w:sz w:val="20"/>
          <w:szCs w:val="20"/>
        </w:rPr>
        <w:t>osuppressive therapy. The first line drug most commonly used is a steroid called prednisolone. Additional immunosuppressive drugs (e.g. cytarabine or ciclosporin may also be used). Dogs with seizures will also be treated with anti-</w:t>
      </w:r>
      <w:r w:rsidRPr="002379E6" w:rsidR="002379E6">
        <w:rPr>
          <w:rFonts w:cstheme="minorHAnsi"/>
          <w:sz w:val="20"/>
          <w:szCs w:val="20"/>
        </w:rPr>
        <w:t>epileptic drugs.</w:t>
      </w:r>
    </w:p>
    <w:p w:rsidRPr="002379E6" w:rsidR="002F6ADA" w:rsidP="00FF5792" w:rsidRDefault="002F6ADA" w14:paraId="2357E846" w14:textId="1B5BE17F">
      <w:pPr>
        <w:rPr>
          <w:rFonts w:cstheme="minorHAnsi"/>
          <w:sz w:val="20"/>
          <w:szCs w:val="20"/>
        </w:rPr>
      </w:pPr>
      <w:r>
        <w:rPr>
          <w:rFonts w:cstheme="minorHAnsi"/>
          <w:sz w:val="20"/>
          <w:szCs w:val="20"/>
        </w:rPr>
        <w:t>Immunosuppressive drugs will be dispensed to be used over a set period of time and it is unlikely that they will be continued long-term. Changes to doses and regimes will be made dependent on your dog’s response to treatment and the presence of any side effects.</w:t>
      </w:r>
    </w:p>
    <w:p w:rsidRPr="009B3156" w:rsidR="00F6279C" w:rsidP="00F6279C" w:rsidRDefault="00F6279C" w14:paraId="749D205D" w14:textId="412B3F96">
      <w:pPr>
        <w:rPr>
          <w:rFonts w:cstheme="minorHAnsi"/>
          <w:color w:val="7030A0"/>
        </w:rPr>
      </w:pPr>
      <w:r>
        <w:rPr>
          <w:rFonts w:cstheme="minorHAnsi"/>
          <w:b/>
          <w:bCs/>
          <w:color w:val="7030A0"/>
        </w:rPr>
        <w:t>How will we monitor dogs with MUO</w:t>
      </w:r>
      <w:r w:rsidRPr="009B3156">
        <w:rPr>
          <w:rFonts w:cstheme="minorHAnsi"/>
          <w:b/>
          <w:bCs/>
          <w:color w:val="7030A0"/>
        </w:rPr>
        <w:t>?</w:t>
      </w:r>
    </w:p>
    <w:p w:rsidR="00E13352" w:rsidP="00922EF2" w:rsidRDefault="002F6ADA" w14:paraId="25DA325B" w14:textId="7C452539">
      <w:pPr>
        <w:rPr>
          <w:rFonts w:cstheme="minorHAnsi"/>
          <w:sz w:val="20"/>
          <w:szCs w:val="20"/>
        </w:rPr>
      </w:pPr>
      <w:r>
        <w:rPr>
          <w:rFonts w:cstheme="minorHAnsi"/>
          <w:sz w:val="20"/>
          <w:szCs w:val="20"/>
        </w:rPr>
        <w:t>Response to treatment will be monitored by repeating the neurological examination at periodic intervals</w:t>
      </w:r>
      <w:r w:rsidR="00A00E63">
        <w:rPr>
          <w:rFonts w:cstheme="minorHAnsi"/>
          <w:sz w:val="20"/>
          <w:szCs w:val="20"/>
        </w:rPr>
        <w:t>.</w:t>
      </w:r>
      <w:r>
        <w:rPr>
          <w:rFonts w:cstheme="minorHAnsi"/>
          <w:sz w:val="20"/>
          <w:szCs w:val="20"/>
        </w:rPr>
        <w:t xml:space="preserve"> We will want to repeat the neurological examination if there are any signs of a relapse. Most dogs that do have a relapse, will do so in a similar way to their initial presentation. If your dog represents in an unexpected way, repeat investigations may be recommended to ensure there is not another cause of the new clinical signs.</w:t>
      </w:r>
    </w:p>
    <w:p w:rsidR="00B87730" w:rsidP="00B87730" w:rsidRDefault="00B87730" w14:paraId="58D3C535" w14:textId="655D62E3">
      <w:pPr>
        <w:rPr>
          <w:rFonts w:cstheme="minorHAnsi"/>
          <w:b/>
          <w:bCs/>
          <w:color w:val="7030A0"/>
        </w:rPr>
      </w:pPr>
      <w:r>
        <w:rPr>
          <w:rFonts w:cstheme="minorHAnsi"/>
          <w:b/>
          <w:bCs/>
          <w:color w:val="7030A0"/>
        </w:rPr>
        <w:t>What is the prognosis for dogs with MUO</w:t>
      </w:r>
      <w:r w:rsidRPr="000E5A68">
        <w:rPr>
          <w:rFonts w:cstheme="minorHAnsi"/>
          <w:b/>
          <w:bCs/>
          <w:color w:val="7030A0"/>
        </w:rPr>
        <w:t>?</w:t>
      </w:r>
    </w:p>
    <w:p w:rsidRPr="002F6ADA" w:rsidR="00B87730" w:rsidP="00922EF2" w:rsidRDefault="002F6ADA" w14:paraId="6C8F844F" w14:textId="69C95BD6">
      <w:pPr>
        <w:rPr>
          <w:rFonts w:cstheme="minorHAnsi"/>
          <w:sz w:val="20"/>
        </w:rPr>
      </w:pPr>
      <w:r>
        <w:rPr>
          <w:rFonts w:cstheme="minorHAnsi"/>
          <w:sz w:val="20"/>
        </w:rPr>
        <w:t>The prognosis for dogs with MUO is varied. Unfortunately, around 1/3</w:t>
      </w:r>
      <w:r w:rsidRPr="002F6ADA">
        <w:rPr>
          <w:rFonts w:cstheme="minorHAnsi"/>
          <w:sz w:val="20"/>
          <w:vertAlign w:val="superscript"/>
        </w:rPr>
        <w:t>rd</w:t>
      </w:r>
      <w:r>
        <w:rPr>
          <w:rFonts w:cstheme="minorHAnsi"/>
          <w:sz w:val="20"/>
        </w:rPr>
        <w:t xml:space="preserve"> of dogs will fail to respond to treatment</w:t>
      </w:r>
      <w:r w:rsidR="00455D95">
        <w:rPr>
          <w:rFonts w:cstheme="minorHAnsi"/>
          <w:sz w:val="20"/>
        </w:rPr>
        <w:t xml:space="preserve">. Of the dogs that do respond, relapses are reported in up to 2/3rds of cases. </w:t>
      </w:r>
      <w:bookmarkStart w:name="_GoBack" w:id="0"/>
      <w:bookmarkEnd w:id="0"/>
    </w:p>
    <w:sectPr w:rsidRPr="002F6ADA" w:rsidR="00B87730">
      <w:pgSz w:w="11906" w:h="16838" w:orient="portrait"/>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46192" w:rsidP="000C37D4" w:rsidRDefault="00F46192" w14:paraId="306E79A7" w14:textId="77777777">
      <w:pPr>
        <w:spacing w:after="0" w:line="240" w:lineRule="auto"/>
      </w:pPr>
      <w:r>
        <w:separator/>
      </w:r>
    </w:p>
  </w:endnote>
  <w:endnote w:type="continuationSeparator" w:id="0">
    <w:p w:rsidR="00F46192" w:rsidP="000C37D4" w:rsidRDefault="00F46192" w14:paraId="72436445"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46192" w:rsidP="000C37D4" w:rsidRDefault="00F46192" w14:paraId="6B9F3ED6" w14:textId="77777777">
      <w:pPr>
        <w:spacing w:after="0" w:line="240" w:lineRule="auto"/>
      </w:pPr>
      <w:r>
        <w:separator/>
      </w:r>
    </w:p>
  </w:footnote>
  <w:footnote w:type="continuationSeparator" w:id="0">
    <w:p w:rsidR="00F46192" w:rsidP="000C37D4" w:rsidRDefault="00F46192" w14:paraId="78EA89E0"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A5C26"/>
    <w:multiLevelType w:val="hybridMultilevel"/>
    <w:tmpl w:val="523A0E30"/>
    <w:lvl w:ilvl="0" w:tplc="E38636D8">
      <w:numFmt w:val="bullet"/>
      <w:lvlText w:val="-"/>
      <w:lvlJc w:val="left"/>
      <w:pPr>
        <w:ind w:left="720" w:hanging="360"/>
      </w:pPr>
      <w:rPr>
        <w:rFonts w:hint="default" w:ascii="Calibri" w:hAnsi="Calibri" w:cs="Calibri"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27DA135B"/>
    <w:multiLevelType w:val="hybridMultilevel"/>
    <w:tmpl w:val="5942A01E"/>
    <w:lvl w:ilvl="0" w:tplc="582850A0">
      <w:numFmt w:val="bullet"/>
      <w:lvlText w:val="-"/>
      <w:lvlJc w:val="left"/>
      <w:pPr>
        <w:ind w:left="720" w:hanging="360"/>
      </w:pPr>
      <w:rPr>
        <w:rFonts w:hint="default" w:ascii="Calibri" w:hAnsi="Calibri" w:cs="Calibri"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2AE97458"/>
    <w:multiLevelType w:val="hybridMultilevel"/>
    <w:tmpl w:val="428C45D8"/>
    <w:lvl w:ilvl="0" w:tplc="08090001">
      <w:start w:val="1"/>
      <w:numFmt w:val="bullet"/>
      <w:lvlText w:val=""/>
      <w:lvlJc w:val="left"/>
      <w:pPr>
        <w:ind w:left="9120" w:hanging="360"/>
      </w:pPr>
      <w:rPr>
        <w:rFonts w:hint="default" w:ascii="Symbol" w:hAnsi="Symbol"/>
      </w:rPr>
    </w:lvl>
    <w:lvl w:ilvl="1" w:tplc="08090003" w:tentative="1">
      <w:start w:val="1"/>
      <w:numFmt w:val="bullet"/>
      <w:lvlText w:val="o"/>
      <w:lvlJc w:val="left"/>
      <w:pPr>
        <w:ind w:left="9840" w:hanging="360"/>
      </w:pPr>
      <w:rPr>
        <w:rFonts w:hint="default" w:ascii="Courier New" w:hAnsi="Courier New"/>
      </w:rPr>
    </w:lvl>
    <w:lvl w:ilvl="2" w:tplc="08090005" w:tentative="1">
      <w:start w:val="1"/>
      <w:numFmt w:val="bullet"/>
      <w:lvlText w:val=""/>
      <w:lvlJc w:val="left"/>
      <w:pPr>
        <w:ind w:left="10560" w:hanging="360"/>
      </w:pPr>
      <w:rPr>
        <w:rFonts w:hint="default" w:ascii="Wingdings" w:hAnsi="Wingdings"/>
      </w:rPr>
    </w:lvl>
    <w:lvl w:ilvl="3" w:tplc="08090001" w:tentative="1">
      <w:start w:val="1"/>
      <w:numFmt w:val="bullet"/>
      <w:lvlText w:val=""/>
      <w:lvlJc w:val="left"/>
      <w:pPr>
        <w:ind w:left="11280" w:hanging="360"/>
      </w:pPr>
      <w:rPr>
        <w:rFonts w:hint="default" w:ascii="Symbol" w:hAnsi="Symbol"/>
      </w:rPr>
    </w:lvl>
    <w:lvl w:ilvl="4" w:tplc="08090003" w:tentative="1">
      <w:start w:val="1"/>
      <w:numFmt w:val="bullet"/>
      <w:lvlText w:val="o"/>
      <w:lvlJc w:val="left"/>
      <w:pPr>
        <w:ind w:left="12000" w:hanging="360"/>
      </w:pPr>
      <w:rPr>
        <w:rFonts w:hint="default" w:ascii="Courier New" w:hAnsi="Courier New"/>
      </w:rPr>
    </w:lvl>
    <w:lvl w:ilvl="5" w:tplc="08090005" w:tentative="1">
      <w:start w:val="1"/>
      <w:numFmt w:val="bullet"/>
      <w:lvlText w:val=""/>
      <w:lvlJc w:val="left"/>
      <w:pPr>
        <w:ind w:left="12720" w:hanging="360"/>
      </w:pPr>
      <w:rPr>
        <w:rFonts w:hint="default" w:ascii="Wingdings" w:hAnsi="Wingdings"/>
      </w:rPr>
    </w:lvl>
    <w:lvl w:ilvl="6" w:tplc="08090001" w:tentative="1">
      <w:start w:val="1"/>
      <w:numFmt w:val="bullet"/>
      <w:lvlText w:val=""/>
      <w:lvlJc w:val="left"/>
      <w:pPr>
        <w:ind w:left="13440" w:hanging="360"/>
      </w:pPr>
      <w:rPr>
        <w:rFonts w:hint="default" w:ascii="Symbol" w:hAnsi="Symbol"/>
      </w:rPr>
    </w:lvl>
    <w:lvl w:ilvl="7" w:tplc="08090003" w:tentative="1">
      <w:start w:val="1"/>
      <w:numFmt w:val="bullet"/>
      <w:lvlText w:val="o"/>
      <w:lvlJc w:val="left"/>
      <w:pPr>
        <w:ind w:left="14160" w:hanging="360"/>
      </w:pPr>
      <w:rPr>
        <w:rFonts w:hint="default" w:ascii="Courier New" w:hAnsi="Courier New"/>
      </w:rPr>
    </w:lvl>
    <w:lvl w:ilvl="8" w:tplc="08090005" w:tentative="1">
      <w:start w:val="1"/>
      <w:numFmt w:val="bullet"/>
      <w:lvlText w:val=""/>
      <w:lvlJc w:val="left"/>
      <w:pPr>
        <w:ind w:left="14880" w:hanging="360"/>
      </w:pPr>
      <w:rPr>
        <w:rFonts w:hint="default" w:ascii="Wingdings" w:hAnsi="Wingdings"/>
      </w:rPr>
    </w:lvl>
  </w:abstractNum>
  <w:abstractNum w:abstractNumId="3" w15:restartNumberingAfterBreak="0">
    <w:nsid w:val="3382334A"/>
    <w:multiLevelType w:val="hybridMultilevel"/>
    <w:tmpl w:val="AC68C0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B382319"/>
    <w:multiLevelType w:val="hybridMultilevel"/>
    <w:tmpl w:val="58BC9E30"/>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5" w15:restartNumberingAfterBreak="0">
    <w:nsid w:val="4CE6620F"/>
    <w:multiLevelType w:val="hybridMultilevel"/>
    <w:tmpl w:val="5B367834"/>
    <w:lvl w:ilvl="0" w:tplc="08090001">
      <w:start w:val="1"/>
      <w:numFmt w:val="bullet"/>
      <w:lvlText w:val=""/>
      <w:lvlJc w:val="left"/>
      <w:pPr>
        <w:ind w:left="1440" w:hanging="360"/>
      </w:pPr>
      <w:rPr>
        <w:rFonts w:hint="default" w:ascii="Symbol" w:hAnsi="Symbol"/>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6" w15:restartNumberingAfterBreak="0">
    <w:nsid w:val="7026344E"/>
    <w:multiLevelType w:val="hybridMultilevel"/>
    <w:tmpl w:val="C928B3B2"/>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num w:numId="1">
    <w:abstractNumId w:val="1"/>
  </w:num>
  <w:num w:numId="2">
    <w:abstractNumId w:val="3"/>
  </w:num>
  <w:num w:numId="3">
    <w:abstractNumId w:val="6"/>
  </w:num>
  <w:num w:numId="4">
    <w:abstractNumId w:val="4"/>
  </w:num>
  <w:num w:numId="5">
    <w:abstractNumId w:val="0"/>
  </w:num>
  <w:num w:numId="6">
    <w:abstractNumId w:val="5"/>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2EF2"/>
    <w:rsid w:val="00006DA6"/>
    <w:rsid w:val="00096A37"/>
    <w:rsid w:val="000B6710"/>
    <w:rsid w:val="000C37D4"/>
    <w:rsid w:val="000E5A68"/>
    <w:rsid w:val="000E735A"/>
    <w:rsid w:val="00102F2F"/>
    <w:rsid w:val="00185A76"/>
    <w:rsid w:val="00194EAD"/>
    <w:rsid w:val="001A0109"/>
    <w:rsid w:val="001C5D88"/>
    <w:rsid w:val="001E257F"/>
    <w:rsid w:val="001E7C71"/>
    <w:rsid w:val="001F42F2"/>
    <w:rsid w:val="00230C30"/>
    <w:rsid w:val="00236606"/>
    <w:rsid w:val="002379E6"/>
    <w:rsid w:val="00255F72"/>
    <w:rsid w:val="0027126A"/>
    <w:rsid w:val="002829EB"/>
    <w:rsid w:val="00297FCD"/>
    <w:rsid w:val="002D2C11"/>
    <w:rsid w:val="002F150D"/>
    <w:rsid w:val="002F6ADA"/>
    <w:rsid w:val="00370CF2"/>
    <w:rsid w:val="003E1426"/>
    <w:rsid w:val="003F6BFF"/>
    <w:rsid w:val="004225E4"/>
    <w:rsid w:val="004248E9"/>
    <w:rsid w:val="004366D7"/>
    <w:rsid w:val="004461EB"/>
    <w:rsid w:val="00455D95"/>
    <w:rsid w:val="004765BA"/>
    <w:rsid w:val="004D2441"/>
    <w:rsid w:val="00523102"/>
    <w:rsid w:val="00557938"/>
    <w:rsid w:val="00571E96"/>
    <w:rsid w:val="00584242"/>
    <w:rsid w:val="005E4346"/>
    <w:rsid w:val="00604934"/>
    <w:rsid w:val="006D5DC2"/>
    <w:rsid w:val="00733E62"/>
    <w:rsid w:val="007F47CB"/>
    <w:rsid w:val="00800F2F"/>
    <w:rsid w:val="0080403C"/>
    <w:rsid w:val="008525FB"/>
    <w:rsid w:val="00877267"/>
    <w:rsid w:val="008D4DB4"/>
    <w:rsid w:val="008D7A62"/>
    <w:rsid w:val="00922EF2"/>
    <w:rsid w:val="00963178"/>
    <w:rsid w:val="009B3156"/>
    <w:rsid w:val="009D166F"/>
    <w:rsid w:val="00A00E63"/>
    <w:rsid w:val="00A3700B"/>
    <w:rsid w:val="00A445DE"/>
    <w:rsid w:val="00A50F2C"/>
    <w:rsid w:val="00A51F70"/>
    <w:rsid w:val="00A6444E"/>
    <w:rsid w:val="00B24944"/>
    <w:rsid w:val="00B3281D"/>
    <w:rsid w:val="00B43845"/>
    <w:rsid w:val="00B84D17"/>
    <w:rsid w:val="00B87730"/>
    <w:rsid w:val="00B904FC"/>
    <w:rsid w:val="00B9450B"/>
    <w:rsid w:val="00B97C1E"/>
    <w:rsid w:val="00BA3D8D"/>
    <w:rsid w:val="00C312CF"/>
    <w:rsid w:val="00C664C1"/>
    <w:rsid w:val="00CB595E"/>
    <w:rsid w:val="00CD4CE8"/>
    <w:rsid w:val="00D86948"/>
    <w:rsid w:val="00DD3B8D"/>
    <w:rsid w:val="00E13352"/>
    <w:rsid w:val="00E5123F"/>
    <w:rsid w:val="00EA24C6"/>
    <w:rsid w:val="00F003EE"/>
    <w:rsid w:val="00F46192"/>
    <w:rsid w:val="00F6279C"/>
    <w:rsid w:val="00F81C5C"/>
    <w:rsid w:val="00FA6A04"/>
    <w:rsid w:val="00FC4F46"/>
    <w:rsid w:val="00FD7C4F"/>
    <w:rsid w:val="00FE5D96"/>
    <w:rsid w:val="00FF5792"/>
    <w:rsid w:val="11128811"/>
    <w:rsid w:val="14CB07BC"/>
    <w:rsid w:val="1DD99AA3"/>
    <w:rsid w:val="669ADC9D"/>
    <w:rsid w:val="69573AA2"/>
    <w:rsid w:val="7A6121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28D836"/>
  <w15:chartTrackingRefBased/>
  <w15:docId w15:val="{2DC1DB4F-9CE1-42EB-ABA1-29AEDBBCAC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00922EF2"/>
    <w:pPr>
      <w:ind w:left="720"/>
      <w:contextualSpacing/>
    </w:pPr>
  </w:style>
  <w:style w:type="character" w:styleId="Hyperlink">
    <w:name w:val="Hyperlink"/>
    <w:basedOn w:val="DefaultParagraphFont"/>
    <w:uiPriority w:val="99"/>
    <w:unhideWhenUsed/>
    <w:rsid w:val="00F003EE"/>
    <w:rPr>
      <w:color w:val="0000FF"/>
      <w:u w:val="single"/>
    </w:rPr>
  </w:style>
  <w:style w:type="character" w:styleId="marknc98nelg2" w:customStyle="1">
    <w:name w:val="marknc98nelg2"/>
    <w:rsid w:val="00F003EE"/>
  </w:style>
  <w:style w:type="character" w:styleId="UnresolvedMention" w:customStyle="1">
    <w:name w:val="Unresolved Mention"/>
    <w:basedOn w:val="DefaultParagraphFont"/>
    <w:uiPriority w:val="99"/>
    <w:semiHidden/>
    <w:unhideWhenUsed/>
    <w:rsid w:val="002D2C1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theme" Target="theme/theme1.xml" Id="rId11" /><Relationship Type="http://schemas.openxmlformats.org/officeDocument/2006/relationships/styles" Target="styles.xml" Id="rId5" /><Relationship Type="http://schemas.openxmlformats.org/officeDocument/2006/relationships/fontTable" Target="fontTable.xml" Id="rId10"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image" Target="/media/image.png" Id="Ree2726e8671f4a29"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0AA726E2911D242AE15424914103A0E" ma:contentTypeVersion="15" ma:contentTypeDescription="Create a new document." ma:contentTypeScope="" ma:versionID="f95bcb732f14c75e8552e45fdf34ff7f">
  <xsd:schema xmlns:xsd="http://www.w3.org/2001/XMLSchema" xmlns:xs="http://www.w3.org/2001/XMLSchema" xmlns:p="http://schemas.microsoft.com/office/2006/metadata/properties" xmlns:ns2="bfa77bdc-52be-400d-b652-c38280cbf726" xmlns:ns3="4dc85b67-40c5-4a67-b1ad-d47a7dd75769" targetNamespace="http://schemas.microsoft.com/office/2006/metadata/properties" ma:root="true" ma:fieldsID="d0a9989ef678d5e1db7cebf20237506a" ns2:_="" ns3:_="">
    <xsd:import namespace="bfa77bdc-52be-400d-b652-c38280cbf726"/>
    <xsd:import namespace="4dc85b67-40c5-4a67-b1ad-d47a7dd7576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lcf76f155ced4ddcb4097134ff3c332f" minOccurs="0"/>
                <xsd:element ref="ns2:TaxCatchAll" minOccurs="0"/>
                <xsd:element ref="ns3:MediaServiceDateTaken" minOccurs="0"/>
                <xsd:element ref="ns3:MediaServiceLocation" minOccurs="0"/>
                <xsd:element ref="ns3:MediaServiceGenerationTime" minOccurs="0"/>
                <xsd:element ref="ns3:MediaServiceEventHashCode" minOccurs="0"/>
                <xsd:element ref="ns3:MediaServiceOCR" minOccurs="0"/>
                <xsd:element ref="ns3:MediaServiceSearchPropertie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a77bdc-52be-400d-b652-c38280cbf72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837dd54e-fc8a-49ad-98bc-f64d3063feca}" ma:internalName="TaxCatchAll" ma:showField="CatchAllData" ma:web="bfa77bdc-52be-400d-b652-c38280cbf72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dc85b67-40c5-4a67-b1ad-d47a7dd75769"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f7c134f1-eff0-42f2-b405-5e4821d110b6"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Location" ma:index="17" nillable="true" ma:displayName="Location" ma:indexed="true" ma:internalName="MediaServiceLocatio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LengthInSeconds" ma:index="22"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4dc85b67-40c5-4a67-b1ad-d47a7dd75769">
      <Terms xmlns="http://schemas.microsoft.com/office/infopath/2007/PartnerControls"/>
    </lcf76f155ced4ddcb4097134ff3c332f>
    <TaxCatchAll xmlns="bfa77bdc-52be-400d-b652-c38280cbf72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CC297AE-370F-4E7A-950C-FB95D37F2C6D}"/>
</file>

<file path=customXml/itemProps2.xml><?xml version="1.0" encoding="utf-8"?>
<ds:datastoreItem xmlns:ds="http://schemas.openxmlformats.org/officeDocument/2006/customXml" ds:itemID="{97D4EB7A-2676-4142-8747-F07145083DA0}">
  <ds:schemaRefs>
    <ds:schemaRef ds:uri="http://schemas.microsoft.com/office/2006/metadata/properties"/>
    <ds:schemaRef ds:uri="629e0b7e-51cd-44ff-b91d-6def58cb10e5"/>
    <ds:schemaRef ds:uri="http://purl.org/dc/terms/"/>
    <ds:schemaRef ds:uri="http://schemas.microsoft.com/office/2006/documentManagement/types"/>
    <ds:schemaRef ds:uri="d532d795-2ef7-4ec2-853c-947ea55cbf3b"/>
    <ds:schemaRef ds:uri="http://schemas.microsoft.com/office/infopath/2007/PartnerControls"/>
    <ds:schemaRef ds:uri="edb9d0e4-5370-4cfb-9e4e-bdf6de379f60"/>
    <ds:schemaRef ds:uri="http://purl.org/dc/elements/1.1/"/>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7A514E70-4109-4824-B093-C2B1E160FE01}">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Chloe Smith</dc:creator>
  <cp:keywords/>
  <dc:description/>
  <cp:lastModifiedBy>Tom Shaw (Eastcott)</cp:lastModifiedBy>
  <cp:revision>3</cp:revision>
  <dcterms:created xsi:type="dcterms:W3CDTF">2024-04-30T09:48:00Z</dcterms:created>
  <dcterms:modified xsi:type="dcterms:W3CDTF">2024-05-02T16:20:42Z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0x010100A0AA726E2911D242AE15424914103A0E</vt:lpwstr>
  </property>
</Properties>
</file>